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83013" w14:textId="77777777" w:rsidR="00CF716C" w:rsidRDefault="00000000">
      <w:pPr>
        <w:spacing w:after="562" w:line="250" w:lineRule="auto"/>
        <w:ind w:left="2661" w:hanging="2474"/>
        <w:jc w:val="center"/>
        <w:rPr>
          <w:rFonts w:ascii="微软雅黑" w:eastAsia="微软雅黑" w:hAnsi="微软雅黑" w:cs="微软雅黑" w:hint="eastAsia"/>
          <w:color w:val="E30311"/>
          <w:sz w:val="44"/>
        </w:rPr>
      </w:pPr>
      <w:r>
        <w:rPr>
          <w:rFonts w:ascii="微软雅黑" w:eastAsia="微软雅黑" w:hAnsi="微软雅黑" w:cs="微软雅黑" w:hint="eastAsia"/>
          <w:color w:val="E30311"/>
          <w:sz w:val="44"/>
        </w:rPr>
        <w:t>首届“白金杯”全国青年互动媒体</w:t>
      </w:r>
    </w:p>
    <w:p w14:paraId="3A38F0D7" w14:textId="77777777" w:rsidR="00CF716C" w:rsidRDefault="00000000">
      <w:pPr>
        <w:spacing w:after="562" w:line="250" w:lineRule="auto"/>
        <w:ind w:left="2661" w:hanging="2474"/>
        <w:jc w:val="center"/>
        <w:rPr>
          <w:rFonts w:hint="eastAsia"/>
        </w:rPr>
      </w:pPr>
      <w:r>
        <w:rPr>
          <w:rFonts w:ascii="微软雅黑" w:eastAsia="微软雅黑" w:hAnsi="微软雅黑" w:cs="微软雅黑" w:hint="eastAsia"/>
          <w:color w:val="E30311"/>
          <w:sz w:val="44"/>
        </w:rPr>
        <w:t>科技创新设计挑战赛</w:t>
      </w:r>
      <w:r>
        <w:rPr>
          <w:rFonts w:ascii="微软雅黑" w:eastAsia="微软雅黑" w:hAnsi="微软雅黑" w:cs="微软雅黑"/>
          <w:color w:val="E30311"/>
          <w:sz w:val="44"/>
        </w:rPr>
        <w:t>通知</w:t>
      </w:r>
    </w:p>
    <w:p w14:paraId="357C3AD4" w14:textId="77777777" w:rsidR="00CF716C" w:rsidRDefault="00000000">
      <w:pPr>
        <w:pStyle w:val="1"/>
        <w:ind w:left="0" w:firstLine="0"/>
        <w:rPr>
          <w:rFonts w:hint="eastAsia"/>
        </w:rPr>
      </w:pPr>
      <w:r>
        <w:t>一、大赛简介</w:t>
      </w:r>
    </w:p>
    <w:p w14:paraId="79E99EDE" w14:textId="77777777" w:rsidR="00CF716C" w:rsidRDefault="00000000">
      <w:pPr>
        <w:ind w:left="-15" w:firstLine="641"/>
        <w:rPr>
          <w:rFonts w:hint="eastAsia"/>
        </w:rPr>
      </w:pPr>
      <w:r>
        <w:t>为充分发挥高等学校创新实践型人才培养的使命、提升大学生数字创意表达和技术创新能力、引领各高校及相关专业开展高水平的创新实践、实现高校教科研成果创新性发展与创造性转化、传承中华优秀传统文化、增强文化自信、提升数字创意产业内容创作、助力数字经济发展等方面贡献，经竞赛组委会研究决定现发布 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首届“白金杯”全国青年互动媒体科技创新设计挑战赛</w:t>
      </w:r>
      <w:r>
        <w:t>大赛通知。</w:t>
      </w:r>
    </w:p>
    <w:p w14:paraId="1280B246" w14:textId="77777777" w:rsidR="00CF716C" w:rsidRDefault="00000000">
      <w:pPr>
        <w:spacing w:after="31"/>
        <w:ind w:left="-15" w:firstLine="641"/>
        <w:rPr>
          <w:rFonts w:hint="eastAsia"/>
        </w:rPr>
      </w:pPr>
      <w:r>
        <w:t>大赛包括“自主命题”和“指定命题”赛道。“指定命题” 赛道由</w:t>
      </w:r>
      <w:r>
        <w:rPr>
          <w:rFonts w:hint="eastAsia"/>
        </w:rPr>
        <w:t>大赛官方合作</w:t>
      </w:r>
      <w:r>
        <w:t>企业参与命题，并应用行业中的新技术和新引擎。力求通过赛项国赛作品展示、业界专家参评、优秀作品颁奖、高峰学术论坛和一流专业建设研讨活动，挖掘好的创意和数字作品，鼓励创新、支持创业，搭建开放式数字教育、智能科技、数字艺术与文化创意产业融合发展平台，引领数字创意产业和高层次人才培养，助力数字经济发展。</w:t>
      </w:r>
    </w:p>
    <w:p w14:paraId="6E43D236" w14:textId="77777777" w:rsidR="00CF716C" w:rsidRDefault="00000000">
      <w:pPr>
        <w:ind w:left="-15" w:firstLine="641"/>
        <w:rPr>
          <w:rFonts w:hint="eastAsia"/>
        </w:rPr>
      </w:pPr>
      <w:r>
        <w:t>竞赛旨在弘扬中华优秀民族文化，加快高校人才培养与社会发展需求之间的协调发展，促进高等教育高质量的内涵建设和教育数字化改革和创新；提升专业教师的教学创新水平，提高学生的创新实践能力和团队合作意识；搭建校企、政产学研产教融合</w:t>
      </w:r>
      <w:r>
        <w:lastRenderedPageBreak/>
        <w:t>平台，助力大学生数字创意、设计实践、技术迭代和产品创新能力提升。</w:t>
      </w:r>
    </w:p>
    <w:p w14:paraId="3AE456F5" w14:textId="77777777" w:rsidR="00CF716C" w:rsidRDefault="00000000">
      <w:pPr>
        <w:pStyle w:val="1"/>
        <w:ind w:left="0" w:firstLine="0"/>
        <w:rPr>
          <w:rFonts w:hint="eastAsia"/>
        </w:rPr>
      </w:pPr>
      <w:r>
        <w:t>二、组织机构</w:t>
      </w:r>
    </w:p>
    <w:p w14:paraId="64E8B9DC" w14:textId="77777777" w:rsidR="00CF716C" w:rsidRDefault="00000000">
      <w:pPr>
        <w:ind w:leftChars="200" w:left="2240" w:hangingChars="500" w:hanging="1600"/>
        <w:rPr>
          <w:rFonts w:hint="eastAsia"/>
        </w:rPr>
      </w:pPr>
      <w:r>
        <w:rPr>
          <w:rFonts w:hint="eastAsia"/>
        </w:rPr>
        <w:t>1.主办方：“白金杯”全国青年互动媒体科技创新设计挑战赛组委会</w:t>
      </w:r>
    </w:p>
    <w:p w14:paraId="4F2F2A5A" w14:textId="77777777" w:rsidR="00CF716C" w:rsidRDefault="00000000">
      <w:pPr>
        <w:ind w:leftChars="200" w:left="2240" w:hangingChars="500" w:hanging="1600"/>
        <w:rPr>
          <w:rFonts w:hint="eastAsia"/>
        </w:rPr>
      </w:pPr>
      <w:r>
        <w:rPr>
          <w:rFonts w:hint="eastAsia"/>
        </w:rPr>
        <w:t>2.承办方：常州亦演文化传媒有限公司</w:t>
      </w:r>
    </w:p>
    <w:p w14:paraId="5F789B15" w14:textId="77777777" w:rsidR="00CF716C" w:rsidRDefault="00000000">
      <w:pPr>
        <w:pStyle w:val="1"/>
        <w:ind w:left="0" w:firstLine="0"/>
        <w:rPr>
          <w:rFonts w:hint="eastAsia"/>
        </w:rPr>
      </w:pPr>
      <w:r>
        <w:t>三、参赛对象</w:t>
      </w:r>
    </w:p>
    <w:p w14:paraId="30E24D0C" w14:textId="77777777" w:rsidR="00CF716C" w:rsidRDefault="00000000">
      <w:pPr>
        <w:ind w:left="-15" w:firstLine="641"/>
        <w:rPr>
          <w:rFonts w:hint="eastAsia"/>
        </w:rPr>
      </w:pPr>
      <w:r>
        <w:t>凡教育部批准设立的普通高等学校（含高职高专）各类在校生均可参赛；</w:t>
      </w:r>
      <w:r>
        <w:rPr>
          <w:rFonts w:hint="eastAsia"/>
        </w:rPr>
        <w:t>海外创业团队、在数字媒体行业有先进技术解决方案和成功实践经验的创业团队、优秀人才可报名；</w:t>
      </w:r>
      <w:r>
        <w:t>近5年及以内毕业生大学生创业团队亦可参加，不限专业均可报名参赛。</w:t>
      </w:r>
    </w:p>
    <w:p w14:paraId="74B285B8" w14:textId="77777777" w:rsidR="00CF716C" w:rsidRDefault="00000000">
      <w:pPr>
        <w:pStyle w:val="1"/>
        <w:ind w:left="0" w:firstLine="0"/>
        <w:rPr>
          <w:rFonts w:hint="eastAsia"/>
        </w:rPr>
      </w:pPr>
      <w:r>
        <w:t>四、参赛团队</w:t>
      </w:r>
    </w:p>
    <w:p w14:paraId="7FC0E52B" w14:textId="77777777" w:rsidR="00CF716C" w:rsidRDefault="00000000">
      <w:pPr>
        <w:ind w:left="-15" w:firstLine="641"/>
        <w:rPr>
          <w:rFonts w:hint="eastAsia"/>
        </w:rPr>
      </w:pPr>
      <w:r>
        <w:t>1.竞赛为学生团队参赛形式，每个参赛团队原则上不超过</w:t>
      </w:r>
      <w:r>
        <w:rPr>
          <w:rFonts w:hint="eastAsia"/>
        </w:rPr>
        <w:t>6</w:t>
      </w:r>
      <w:r>
        <w:t>名学生；</w:t>
      </w:r>
    </w:p>
    <w:p w14:paraId="2624903E" w14:textId="77777777" w:rsidR="00CF716C" w:rsidRDefault="00000000">
      <w:pPr>
        <w:ind w:left="-15" w:firstLine="641"/>
        <w:rPr>
          <w:rFonts w:hint="eastAsia"/>
        </w:rPr>
      </w:pPr>
      <w:r>
        <w:t>2.为方便赛事组织及安排，各参赛团队</w:t>
      </w:r>
      <w:r>
        <w:rPr>
          <w:rFonts w:hint="eastAsia"/>
        </w:rPr>
        <w:t>可</w:t>
      </w:r>
      <w:r>
        <w:t>指定1-2名指导教师（</w:t>
      </w:r>
      <w:r>
        <w:rPr>
          <w:rFonts w:hint="eastAsia"/>
        </w:rPr>
        <w:t>指导教师非必须</w:t>
      </w:r>
      <w:r>
        <w:t>）；</w:t>
      </w:r>
    </w:p>
    <w:p w14:paraId="63BE6A78" w14:textId="77777777" w:rsidR="00CF716C" w:rsidRDefault="00000000">
      <w:pPr>
        <w:ind w:left="-15" w:firstLine="641"/>
        <w:rPr>
          <w:rFonts w:hint="eastAsia"/>
        </w:rPr>
      </w:pPr>
      <w:r>
        <w:t>3.为更好地促进不同学科、专业及学校之间的交流与合作，本竞赛特别鼓励学生跨专业和跨学校组队，但共同完成的参赛作品将进行统一评奖。</w:t>
      </w:r>
    </w:p>
    <w:p w14:paraId="1B077688" w14:textId="77777777" w:rsidR="00CF716C" w:rsidRDefault="00000000">
      <w:pPr>
        <w:spacing w:after="0"/>
        <w:ind w:left="0" w:firstLineChars="110" w:firstLine="352"/>
        <w:rPr>
          <w:rFonts w:hint="eastAsia"/>
        </w:rPr>
      </w:pPr>
      <w:r>
        <w:rPr>
          <w:rFonts w:hint="eastAsia"/>
        </w:rPr>
        <w:t>4. 竞赛期间，若有特殊情况需要修正更换队员及指导老师个人信息，请联系组委会孙老师审核，更改信息发至文末</w:t>
      </w:r>
      <w:r>
        <w:t>QQ</w:t>
      </w:r>
      <w:r>
        <w:rPr>
          <w:rFonts w:hint="eastAsia"/>
        </w:rPr>
        <w:t>及邮箱；开赛后非特殊情况，信息不予更改。</w:t>
      </w:r>
    </w:p>
    <w:p w14:paraId="085AF954" w14:textId="77777777" w:rsidR="00CF716C" w:rsidRDefault="00000000">
      <w:pPr>
        <w:pStyle w:val="1"/>
        <w:ind w:left="0" w:firstLine="0"/>
        <w:rPr>
          <w:rFonts w:hint="eastAsia"/>
        </w:rPr>
      </w:pPr>
      <w:r>
        <w:lastRenderedPageBreak/>
        <w:t>五、参赛选题</w:t>
      </w:r>
    </w:p>
    <w:p w14:paraId="251BCEA7" w14:textId="77777777" w:rsidR="00CF716C" w:rsidRDefault="00000000">
      <w:pPr>
        <w:ind w:left="-15" w:firstLine="641"/>
        <w:rPr>
          <w:rFonts w:hint="eastAsia"/>
        </w:rPr>
      </w:pPr>
      <w:r>
        <w:t>竞赛采用“自主选题”和“指定命题”两种选题方式。相关选题要求参见附件1《202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首届“白金杯”全国青年互动媒体科技创新设计挑战赛竞赛</w:t>
      </w:r>
      <w:r>
        <w:t>指南》（简称“竞赛指南”）</w:t>
      </w:r>
    </w:p>
    <w:p w14:paraId="36D3ACEB" w14:textId="77777777" w:rsidR="00CF716C" w:rsidRDefault="00000000">
      <w:pPr>
        <w:pStyle w:val="1"/>
        <w:ind w:left="0" w:firstLine="0"/>
        <w:rPr>
          <w:rFonts w:hint="eastAsia"/>
        </w:rPr>
      </w:pPr>
      <w:r>
        <w:t>六、赛程设置及时间安排</w:t>
      </w:r>
    </w:p>
    <w:p w14:paraId="719D7B73" w14:textId="77777777" w:rsidR="00CF716C" w:rsidRDefault="00000000">
      <w:pPr>
        <w:pStyle w:val="1"/>
        <w:spacing w:after="108"/>
        <w:ind w:left="636"/>
        <w:rPr>
          <w:rFonts w:hint="eastAsia"/>
        </w:rPr>
      </w:pPr>
      <w:r>
        <w:rPr>
          <w:rFonts w:ascii="楷体" w:eastAsia="楷体" w:hAnsi="楷体" w:cs="楷体"/>
        </w:rPr>
        <w:t>（一）赛程设置</w:t>
      </w:r>
    </w:p>
    <w:p w14:paraId="4195E0F1" w14:textId="77777777" w:rsidR="00CF716C" w:rsidRDefault="00000000">
      <w:pPr>
        <w:spacing w:after="0" w:line="333" w:lineRule="auto"/>
        <w:ind w:left="-15" w:right="304" w:firstLine="641"/>
        <w:jc w:val="both"/>
        <w:rPr>
          <w:rFonts w:hint="eastAsia"/>
        </w:rPr>
      </w:pPr>
      <w:r>
        <w:t>赛项赛程分为：分区赛竞赛及全国总决赛</w:t>
      </w:r>
      <w:r>
        <w:rPr>
          <w:rFonts w:hint="eastAsia"/>
        </w:rPr>
        <w:t>两</w:t>
      </w:r>
      <w:r>
        <w:t>个阶段。各赛程设置及具体安排详见附件1《</w:t>
      </w:r>
      <w:r>
        <w:rPr>
          <w:rFonts w:hint="eastAsia"/>
        </w:rPr>
        <w:t>竞</w:t>
      </w:r>
      <w:r>
        <w:t>赛指南》。</w:t>
      </w:r>
    </w:p>
    <w:p w14:paraId="2DE34243" w14:textId="77777777" w:rsidR="00CF716C" w:rsidRDefault="00000000">
      <w:pPr>
        <w:pStyle w:val="1"/>
        <w:spacing w:after="108"/>
        <w:ind w:left="636"/>
        <w:rPr>
          <w:rFonts w:hint="eastAsia"/>
        </w:rPr>
      </w:pPr>
      <w:r>
        <w:rPr>
          <w:rFonts w:ascii="楷体" w:eastAsia="楷体" w:hAnsi="楷体" w:cs="楷体"/>
        </w:rPr>
        <w:t>（二）时间安排</w:t>
      </w:r>
    </w:p>
    <w:tbl>
      <w:tblPr>
        <w:tblStyle w:val="TableGrid"/>
        <w:tblW w:w="8764" w:type="dxa"/>
        <w:tblInd w:w="40" w:type="dxa"/>
        <w:tblCellMar>
          <w:left w:w="145" w:type="dxa"/>
          <w:bottom w:w="65" w:type="dxa"/>
          <w:right w:w="145" w:type="dxa"/>
        </w:tblCellMar>
        <w:tblLook w:val="04A0" w:firstRow="1" w:lastRow="0" w:firstColumn="1" w:lastColumn="0" w:noHBand="0" w:noVBand="1"/>
      </w:tblPr>
      <w:tblGrid>
        <w:gridCol w:w="890"/>
        <w:gridCol w:w="4224"/>
        <w:gridCol w:w="3650"/>
      </w:tblGrid>
      <w:tr w:rsidR="00CF716C" w14:paraId="406ABC49" w14:textId="77777777">
        <w:trPr>
          <w:trHeight w:val="590"/>
        </w:trPr>
        <w:tc>
          <w:tcPr>
            <w:tcW w:w="8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0271CD79" w14:textId="77777777" w:rsidR="00CF716C" w:rsidRDefault="00000000">
            <w:pPr>
              <w:spacing w:after="0" w:line="259" w:lineRule="auto"/>
              <w:ind w:left="19" w:firstLine="0"/>
              <w:jc w:val="both"/>
              <w:rPr>
                <w:rFonts w:hint="eastAsia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42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62E45938" w14:textId="77777777" w:rsidR="00CF716C" w:rsidRDefault="00000000">
            <w:pPr>
              <w:spacing w:after="0" w:line="259" w:lineRule="auto"/>
              <w:ind w:left="0" w:right="3" w:firstLine="0"/>
              <w:jc w:val="center"/>
              <w:rPr>
                <w:rFonts w:hint="eastAsia"/>
              </w:rPr>
            </w:pPr>
            <w:r>
              <w:rPr>
                <w:sz w:val="28"/>
              </w:rPr>
              <w:t>日程安排</w:t>
            </w:r>
          </w:p>
        </w:tc>
        <w:tc>
          <w:tcPr>
            <w:tcW w:w="3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6D3FB75F" w14:textId="77777777" w:rsidR="00CF716C" w:rsidRDefault="00000000">
            <w:pPr>
              <w:spacing w:after="0" w:line="259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sz w:val="28"/>
              </w:rPr>
              <w:t>活动安排</w:t>
            </w:r>
          </w:p>
        </w:tc>
      </w:tr>
      <w:tr w:rsidR="00CF716C" w14:paraId="36123D9C" w14:textId="77777777">
        <w:trPr>
          <w:trHeight w:val="590"/>
        </w:trPr>
        <w:tc>
          <w:tcPr>
            <w:tcW w:w="8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59C61143" w14:textId="77777777" w:rsidR="00CF716C" w:rsidRDefault="00000000">
            <w:pPr>
              <w:spacing w:after="0" w:line="259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cs="Times New Roman"/>
                <w:sz w:val="28"/>
              </w:rPr>
              <w:t>1</w:t>
            </w:r>
          </w:p>
        </w:tc>
        <w:tc>
          <w:tcPr>
            <w:tcW w:w="42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1E9121E4" w14:textId="15B40233" w:rsidR="00CF716C" w:rsidRDefault="00000000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2024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年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12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月</w:t>
            </w:r>
            <w:r w:rsidR="00047241">
              <w:rPr>
                <w:rFonts w:ascii="Times New Roman" w:hAnsi="Times New Roman" w:cs="Times New Roman" w:hint="eastAsia"/>
                <w:bCs/>
                <w:color w:val="auto"/>
                <w:sz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5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日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—</w:t>
            </w:r>
            <w:r w:rsidR="00047241">
              <w:rPr>
                <w:rFonts w:ascii="Times New Roman" w:hAnsi="Times New Roman" w:cs="Times New Roman" w:hint="eastAsia"/>
                <w:bCs/>
                <w:color w:val="auto"/>
                <w:sz w:val="28"/>
              </w:rPr>
              <w:t>2025</w:t>
            </w:r>
            <w:r w:rsidR="00047241">
              <w:rPr>
                <w:rFonts w:ascii="Times New Roman" w:hAnsi="Times New Roman" w:cs="Times New Roman" w:hint="eastAsia"/>
                <w:bCs/>
                <w:color w:val="auto"/>
                <w:sz w:val="28"/>
              </w:rPr>
              <w:t>年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月</w:t>
            </w:r>
            <w:r w:rsidR="00047241">
              <w:rPr>
                <w:rFonts w:ascii="Times New Roman" w:hAnsi="Times New Roman" w:cs="Times New Roman" w:hint="eastAsia"/>
                <w:bCs/>
                <w:color w:val="auto"/>
                <w:sz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0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日</w:t>
            </w:r>
          </w:p>
        </w:tc>
        <w:tc>
          <w:tcPr>
            <w:tcW w:w="3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40CDE68B" w14:textId="77777777" w:rsidR="00CF716C" w:rsidRDefault="00000000">
            <w:pPr>
              <w:spacing w:after="0" w:line="259" w:lineRule="auto"/>
              <w:ind w:left="139" w:firstLine="0"/>
              <w:rPr>
                <w:rFonts w:hint="eastAsia"/>
              </w:rPr>
            </w:pPr>
            <w:r>
              <w:rPr>
                <w:sz w:val="28"/>
              </w:rPr>
              <w:t>大赛报名及提交参赛作品</w:t>
            </w:r>
          </w:p>
        </w:tc>
      </w:tr>
      <w:tr w:rsidR="00CF716C" w14:paraId="51F237EC" w14:textId="77777777">
        <w:trPr>
          <w:trHeight w:val="619"/>
        </w:trPr>
        <w:tc>
          <w:tcPr>
            <w:tcW w:w="8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74D25EB6" w14:textId="77777777" w:rsidR="00CF716C" w:rsidRDefault="00000000">
            <w:pPr>
              <w:spacing w:after="0" w:line="259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cs="Times New Roman"/>
                <w:sz w:val="28"/>
              </w:rPr>
              <w:t>2</w:t>
            </w:r>
          </w:p>
        </w:tc>
        <w:tc>
          <w:tcPr>
            <w:tcW w:w="42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4588728A" w14:textId="2A12EE57" w:rsidR="00CF716C" w:rsidRDefault="00000000" w:rsidP="0004724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月</w:t>
            </w:r>
            <w:r w:rsidR="00047241">
              <w:rPr>
                <w:rFonts w:ascii="Times New Roman" w:hAnsi="Times New Roman" w:cs="Times New Roman" w:hint="eastAsia"/>
                <w:bCs/>
                <w:color w:val="auto"/>
                <w:sz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日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—1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月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25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日</w:t>
            </w:r>
          </w:p>
        </w:tc>
        <w:tc>
          <w:tcPr>
            <w:tcW w:w="3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1E9EECE1" w14:textId="77777777" w:rsidR="00CF716C" w:rsidRDefault="00000000">
            <w:pPr>
              <w:spacing w:after="0" w:line="259" w:lineRule="auto"/>
              <w:ind w:lef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赛区</w:t>
            </w:r>
            <w:r>
              <w:rPr>
                <w:sz w:val="28"/>
              </w:rPr>
              <w:t>竞赛</w:t>
            </w:r>
            <w:r>
              <w:rPr>
                <w:rFonts w:hint="eastAsia"/>
                <w:sz w:val="28"/>
              </w:rPr>
              <w:t>评审</w:t>
            </w:r>
          </w:p>
        </w:tc>
      </w:tr>
      <w:tr w:rsidR="00CF716C" w14:paraId="65490EE2" w14:textId="77777777">
        <w:trPr>
          <w:trHeight w:val="643"/>
        </w:trPr>
        <w:tc>
          <w:tcPr>
            <w:tcW w:w="8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54583DD0" w14:textId="77777777" w:rsidR="00CF716C" w:rsidRDefault="00000000">
            <w:pPr>
              <w:spacing w:after="0" w:line="259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2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58482FAD" w14:textId="098A5943" w:rsidR="00CF716C" w:rsidRDefault="00000000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月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26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日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—1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月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27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>日</w:t>
            </w:r>
          </w:p>
        </w:tc>
        <w:tc>
          <w:tcPr>
            <w:tcW w:w="3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6459D4E4" w14:textId="77777777" w:rsidR="00CF716C" w:rsidRDefault="00000000">
            <w:pPr>
              <w:spacing w:after="0" w:line="259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公布赛区竞赛结果与入围国赛名单</w:t>
            </w:r>
          </w:p>
        </w:tc>
      </w:tr>
      <w:tr w:rsidR="00CF716C" w14:paraId="4C7702EE" w14:textId="77777777">
        <w:trPr>
          <w:trHeight w:val="590"/>
        </w:trPr>
        <w:tc>
          <w:tcPr>
            <w:tcW w:w="8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3ECCEF0F" w14:textId="77777777" w:rsidR="00CF716C" w:rsidRDefault="00000000">
            <w:pPr>
              <w:spacing w:after="0" w:line="259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2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56FBEF0F" w14:textId="6221AFBD" w:rsidR="00CF716C" w:rsidRDefault="0004724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2</w:t>
            </w:r>
            <w:r w:rsidR="00000000">
              <w:rPr>
                <w:rFonts w:ascii="Times New Roman" w:hAnsi="Times New Roman" w:cs="Times New Roman"/>
                <w:sz w:val="28"/>
              </w:rPr>
              <w:t>月</w:t>
            </w:r>
            <w:r w:rsidR="00000000">
              <w:rPr>
                <w:rFonts w:ascii="Times New Roman" w:hAnsi="Times New Roman" w:cs="Times New Roman"/>
                <w:sz w:val="28"/>
              </w:rPr>
              <w:t>3</w:t>
            </w:r>
            <w:r w:rsidR="00000000">
              <w:rPr>
                <w:rFonts w:ascii="Times New Roman" w:hAnsi="Times New Roman" w:cs="Times New Roman"/>
                <w:sz w:val="28"/>
              </w:rPr>
              <w:t>日</w:t>
            </w:r>
            <w:r w:rsidR="00000000">
              <w:rPr>
                <w:rFonts w:ascii="Times New Roman" w:hAnsi="Times New Roman" w:cs="Times New Roman"/>
                <w:sz w:val="28"/>
              </w:rPr>
              <w:t>—</w:t>
            </w:r>
            <w:r>
              <w:rPr>
                <w:rFonts w:ascii="Times New Roman" w:hAnsi="Times New Roman" w:cs="Times New Roman" w:hint="eastAsia"/>
                <w:sz w:val="28"/>
              </w:rPr>
              <w:t>2</w:t>
            </w:r>
            <w:r w:rsidR="00000000">
              <w:rPr>
                <w:rFonts w:ascii="Times New Roman" w:hAnsi="Times New Roman" w:cs="Times New Roman"/>
                <w:sz w:val="28"/>
              </w:rPr>
              <w:t>月</w:t>
            </w:r>
            <w:r w:rsidR="00000000">
              <w:rPr>
                <w:rFonts w:ascii="Times New Roman" w:hAnsi="Times New Roman" w:cs="Times New Roman"/>
                <w:sz w:val="28"/>
              </w:rPr>
              <w:t>15</w:t>
            </w:r>
            <w:r w:rsidR="00000000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3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1A0EFFC6" w14:textId="77777777" w:rsidR="00CF716C" w:rsidRDefault="00000000">
            <w:pPr>
              <w:spacing w:after="0" w:line="259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sz w:val="28"/>
              </w:rPr>
              <w:t>全国总决赛</w:t>
            </w:r>
            <w:r>
              <w:rPr>
                <w:rFonts w:hint="eastAsia"/>
                <w:sz w:val="28"/>
              </w:rPr>
              <w:t>路演</w:t>
            </w:r>
          </w:p>
        </w:tc>
      </w:tr>
      <w:tr w:rsidR="00CF716C" w14:paraId="5EDB012F" w14:textId="77777777">
        <w:trPr>
          <w:trHeight w:val="590"/>
        </w:trPr>
        <w:tc>
          <w:tcPr>
            <w:tcW w:w="8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0CB8408D" w14:textId="77777777" w:rsidR="00CF716C" w:rsidRDefault="00000000">
            <w:pPr>
              <w:spacing w:after="0" w:line="259" w:lineRule="auto"/>
              <w:ind w:left="0" w:firstLine="0"/>
              <w:jc w:val="center"/>
              <w:rPr>
                <w:rFonts w:cs="Times New Roman" w:hint="eastAsia"/>
                <w:sz w:val="28"/>
              </w:rPr>
            </w:pPr>
            <w:r>
              <w:rPr>
                <w:rFonts w:cs="Times New Roman" w:hint="eastAsia"/>
                <w:sz w:val="28"/>
              </w:rPr>
              <w:t>5</w:t>
            </w:r>
          </w:p>
        </w:tc>
        <w:tc>
          <w:tcPr>
            <w:tcW w:w="42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13911DC5" w14:textId="4C8EF5EA" w:rsidR="00CF716C" w:rsidRDefault="0004724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2</w:t>
            </w:r>
            <w:r w:rsidR="00000000">
              <w:rPr>
                <w:rFonts w:ascii="Times New Roman" w:hAnsi="Times New Roman" w:cs="Times New Roman"/>
                <w:sz w:val="28"/>
              </w:rPr>
              <w:t>月</w:t>
            </w:r>
            <w:r w:rsidR="00000000">
              <w:rPr>
                <w:rFonts w:ascii="Times New Roman" w:hAnsi="Times New Roman" w:cs="Times New Roman"/>
                <w:sz w:val="28"/>
              </w:rPr>
              <w:t>16</w:t>
            </w:r>
            <w:r w:rsidR="00000000">
              <w:rPr>
                <w:rFonts w:ascii="Times New Roman" w:hAnsi="Times New Roman" w:cs="Times New Roman"/>
                <w:sz w:val="28"/>
              </w:rPr>
              <w:t>日</w:t>
            </w:r>
            <w:r w:rsidR="00000000">
              <w:rPr>
                <w:rFonts w:ascii="Times New Roman" w:hAnsi="Times New Roman" w:cs="Times New Roman"/>
                <w:sz w:val="28"/>
              </w:rPr>
              <w:t>—</w:t>
            </w:r>
            <w:r>
              <w:rPr>
                <w:rFonts w:ascii="Times New Roman" w:hAnsi="Times New Roman" w:cs="Times New Roman" w:hint="eastAsia"/>
                <w:sz w:val="28"/>
              </w:rPr>
              <w:t>2</w:t>
            </w:r>
            <w:r w:rsidR="00000000">
              <w:rPr>
                <w:rFonts w:ascii="Times New Roman" w:hAnsi="Times New Roman" w:cs="Times New Roman"/>
                <w:sz w:val="28"/>
              </w:rPr>
              <w:t>月</w:t>
            </w:r>
            <w:r w:rsidR="00000000">
              <w:rPr>
                <w:rFonts w:ascii="Times New Roman" w:hAnsi="Times New Roman" w:cs="Times New Roman"/>
                <w:sz w:val="28"/>
              </w:rPr>
              <w:t>20</w:t>
            </w:r>
            <w:r w:rsidR="00000000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3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412FB90D" w14:textId="77777777" w:rsidR="00CF716C" w:rsidRDefault="00000000">
            <w:pPr>
              <w:spacing w:after="0" w:line="259" w:lineRule="auto"/>
              <w:ind w:left="0" w:firstLine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全国总决赛评审</w:t>
            </w:r>
          </w:p>
        </w:tc>
      </w:tr>
      <w:tr w:rsidR="00CF716C" w14:paraId="079D506B" w14:textId="77777777">
        <w:trPr>
          <w:trHeight w:val="590"/>
        </w:trPr>
        <w:tc>
          <w:tcPr>
            <w:tcW w:w="8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12C963A2" w14:textId="77777777" w:rsidR="00CF716C" w:rsidRDefault="00000000">
            <w:pPr>
              <w:spacing w:after="0" w:line="259" w:lineRule="auto"/>
              <w:ind w:left="0" w:firstLine="0"/>
              <w:jc w:val="center"/>
              <w:rPr>
                <w:rFonts w:cs="Times New Roman" w:hint="eastAsia"/>
                <w:sz w:val="28"/>
              </w:rPr>
            </w:pPr>
            <w:r>
              <w:rPr>
                <w:rFonts w:cs="Times New Roman" w:hint="eastAsia"/>
                <w:sz w:val="28"/>
              </w:rPr>
              <w:t>6</w:t>
            </w:r>
          </w:p>
        </w:tc>
        <w:tc>
          <w:tcPr>
            <w:tcW w:w="42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5300057B" w14:textId="76FB3319" w:rsidR="00CF716C" w:rsidRDefault="0004724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2</w:t>
            </w:r>
            <w:r w:rsidR="00000000">
              <w:rPr>
                <w:rFonts w:ascii="Times New Roman" w:hAnsi="Times New Roman" w:cs="Times New Roman"/>
                <w:sz w:val="28"/>
              </w:rPr>
              <w:t>月</w:t>
            </w:r>
            <w:r w:rsidR="00000000">
              <w:rPr>
                <w:rFonts w:ascii="Times New Roman" w:hAnsi="Times New Roman" w:cs="Times New Roman"/>
                <w:sz w:val="28"/>
              </w:rPr>
              <w:t>21</w:t>
            </w:r>
            <w:r w:rsidR="00000000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3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42DF3266" w14:textId="77777777" w:rsidR="00CF716C" w:rsidRDefault="00000000">
            <w:pPr>
              <w:spacing w:after="0" w:line="259" w:lineRule="auto"/>
              <w:ind w:left="0" w:firstLine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公布全国总决赛结果</w:t>
            </w:r>
          </w:p>
        </w:tc>
      </w:tr>
    </w:tbl>
    <w:p w14:paraId="3922D8C9" w14:textId="77777777" w:rsidR="00CF716C" w:rsidRDefault="00000000">
      <w:pPr>
        <w:spacing w:after="111" w:line="259" w:lineRule="auto"/>
        <w:ind w:left="-5"/>
        <w:rPr>
          <w:rFonts w:hint="eastAsia"/>
        </w:rPr>
      </w:pPr>
      <w:r>
        <w:t>备注：</w:t>
      </w:r>
    </w:p>
    <w:p w14:paraId="08E36E8A" w14:textId="77777777" w:rsidR="00CF716C" w:rsidRDefault="00000000">
      <w:pPr>
        <w:spacing w:after="111" w:line="259" w:lineRule="auto"/>
        <w:ind w:left="651"/>
        <w:rPr>
          <w:rFonts w:hint="eastAsia"/>
        </w:rPr>
      </w:pPr>
      <w:r>
        <w:t>1.以上为竞赛初步拟定时间，具体时间以最新通知为准；</w:t>
      </w:r>
    </w:p>
    <w:p w14:paraId="18145D9B" w14:textId="77777777" w:rsidR="00CF716C" w:rsidRDefault="00000000">
      <w:pPr>
        <w:ind w:left="-15" w:firstLine="641"/>
        <w:rPr>
          <w:rFonts w:hint="eastAsia"/>
        </w:rPr>
      </w:pPr>
      <w:r>
        <w:t>2.全国总决赛将根据参赛团队情况而定，具体信息以竞赛官网相关通知为准。</w:t>
      </w:r>
    </w:p>
    <w:p w14:paraId="6057C2FF" w14:textId="77777777" w:rsidR="00CF716C" w:rsidRDefault="00000000">
      <w:pPr>
        <w:pStyle w:val="2"/>
        <w:ind w:left="0" w:firstLine="0"/>
        <w:rPr>
          <w:rFonts w:hint="eastAsia"/>
        </w:rPr>
      </w:pPr>
      <w:r>
        <w:lastRenderedPageBreak/>
        <w:t>七、奖项设置</w:t>
      </w:r>
    </w:p>
    <w:p w14:paraId="21E0999D" w14:textId="77777777" w:rsidR="00CF716C" w:rsidRDefault="00000000">
      <w:pPr>
        <w:ind w:left="-15" w:firstLine="641"/>
        <w:rPr>
          <w:rFonts w:hint="eastAsia"/>
        </w:rPr>
      </w:pPr>
      <w:r>
        <w:t>本竞赛根据赛程设置，参赛作品获奖设立“</w:t>
      </w:r>
      <w:r>
        <w:rPr>
          <w:rFonts w:hint="eastAsia"/>
        </w:rPr>
        <w:t>分区</w:t>
      </w:r>
      <w:r>
        <w:t>赛” 和“全国总决赛”两个级别。每个级别分别设立：一等奖、二等奖、三等奖，其中：</w:t>
      </w:r>
      <w:r>
        <w:rPr>
          <w:rFonts w:hint="eastAsia"/>
        </w:rPr>
        <w:t>分区赛与</w:t>
      </w:r>
      <w:r>
        <w:t>全国总决赛一等奖作品团队指导教师将获得优秀指导教师奖等奖项；对于竞赛组织优秀的单位给予“优秀组织奖”。</w:t>
      </w:r>
    </w:p>
    <w:p w14:paraId="4071E1DE" w14:textId="77777777" w:rsidR="00CF716C" w:rsidRDefault="00000000">
      <w:pPr>
        <w:pStyle w:val="2"/>
        <w:ind w:left="0" w:firstLine="0"/>
        <w:rPr>
          <w:rFonts w:hint="eastAsia"/>
        </w:rPr>
      </w:pPr>
      <w:r>
        <w:rPr>
          <w:rFonts w:hint="eastAsia"/>
        </w:rPr>
        <w:t>八</w:t>
      </w:r>
      <w:r>
        <w:t>、竞赛联系方式</w:t>
      </w:r>
    </w:p>
    <w:p w14:paraId="6BF2E693" w14:textId="77777777" w:rsidR="00CF716C" w:rsidRDefault="00000000">
      <w:pPr>
        <w:spacing w:after="113" w:line="259" w:lineRule="auto"/>
        <w:ind w:left="641" w:firstLine="0"/>
        <w:rPr>
          <w:rFonts w:hint="eastAsia"/>
        </w:rPr>
      </w:pPr>
      <w:r>
        <w:t>1.竞赛官网：</w:t>
      </w:r>
      <w:r>
        <w:rPr>
          <w:rFonts w:hint="eastAsia"/>
        </w:rPr>
        <w:t xml:space="preserve">www.jing-sai.cn </w:t>
      </w:r>
    </w:p>
    <w:p w14:paraId="608488F1" w14:textId="77777777" w:rsidR="00CF716C" w:rsidRDefault="00000000">
      <w:pPr>
        <w:spacing w:after="111" w:line="259" w:lineRule="auto"/>
        <w:ind w:left="651"/>
        <w:rPr>
          <w:rFonts w:hint="eastAsia"/>
        </w:rPr>
      </w:pPr>
      <w:r>
        <w:t>2.官方邮箱：</w:t>
      </w:r>
      <w:r>
        <w:rPr>
          <w:rFonts w:hint="eastAsia"/>
        </w:rPr>
        <w:t>baijinbeizuweihui</w:t>
      </w:r>
      <w:r>
        <w:t>@163.com</w:t>
      </w:r>
    </w:p>
    <w:p w14:paraId="578662FC" w14:textId="77777777" w:rsidR="00CF716C" w:rsidRDefault="00000000">
      <w:pPr>
        <w:spacing w:after="113" w:line="259" w:lineRule="auto"/>
        <w:ind w:left="651"/>
        <w:rPr>
          <w:rFonts w:hint="eastAsia"/>
        </w:rPr>
      </w:pPr>
      <w:r>
        <w:t>3.参赛学生交流专用QQ群</w:t>
      </w:r>
    </w:p>
    <w:p w14:paraId="59904ACB" w14:textId="77777777" w:rsidR="00CF716C" w:rsidRDefault="00000000">
      <w:pPr>
        <w:spacing w:after="113" w:line="259" w:lineRule="auto"/>
        <w:ind w:left="651"/>
        <w:rPr>
          <w:rFonts w:hint="eastAsia"/>
        </w:rPr>
      </w:pPr>
      <w:r>
        <w:t>（群号为：</w:t>
      </w:r>
      <w:r>
        <w:rPr>
          <w:rFonts w:hint="eastAsia"/>
        </w:rPr>
        <w:t>942393511</w:t>
      </w:r>
      <w:r>
        <w:t>）。</w:t>
      </w:r>
    </w:p>
    <w:p w14:paraId="0F922125" w14:textId="77777777" w:rsidR="00CF716C" w:rsidRDefault="00000000">
      <w:pPr>
        <w:spacing w:after="113" w:line="259" w:lineRule="auto"/>
        <w:ind w:left="651"/>
        <w:rPr>
          <w:rFonts w:hint="eastAsia"/>
        </w:rPr>
        <w:sectPr w:rsidR="00CF716C">
          <w:footerReference w:type="even" r:id="rId6"/>
          <w:footerReference w:type="default" r:id="rId7"/>
          <w:footerReference w:type="first" r:id="rId8"/>
          <w:pgSz w:w="11906" w:h="16838"/>
          <w:pgMar w:top="1715" w:right="1267" w:bottom="1095" w:left="1474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5189FF" wp14:editId="5527E1D7">
            <wp:simplePos x="0" y="0"/>
            <wp:positionH relativeFrom="column">
              <wp:posOffset>307975</wp:posOffset>
            </wp:positionH>
            <wp:positionV relativeFrom="paragraph">
              <wp:posOffset>841375</wp:posOffset>
            </wp:positionV>
            <wp:extent cx="2106930" cy="2990850"/>
            <wp:effectExtent l="0" t="0" r="8255" b="0"/>
            <wp:wrapNone/>
            <wp:docPr id="74275848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58481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6673" cy="299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/>
          <w:noProof/>
        </w:rPr>
        <w:drawing>
          <wp:anchor distT="0" distB="0" distL="114300" distR="114300" simplePos="0" relativeHeight="251659264" behindDoc="0" locked="0" layoutInCell="1" allowOverlap="1" wp14:anchorId="760FC5A7" wp14:editId="561E7B9F">
            <wp:simplePos x="0" y="0"/>
            <wp:positionH relativeFrom="column">
              <wp:posOffset>3108325</wp:posOffset>
            </wp:positionH>
            <wp:positionV relativeFrom="paragraph">
              <wp:posOffset>610235</wp:posOffset>
            </wp:positionV>
            <wp:extent cx="2280285" cy="3136900"/>
            <wp:effectExtent l="0" t="0" r="6350" b="6350"/>
            <wp:wrapNone/>
            <wp:docPr id="91485197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51970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9" t="17800" r="14859" b="27489"/>
                    <a:stretch>
                      <a:fillRect/>
                    </a:stretch>
                  </pic:blipFill>
                  <pic:spPr>
                    <a:xfrm>
                      <a:off x="0" y="0"/>
                      <a:ext cx="2280213" cy="313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4.联系老师：孙老师QQ：3922324881</w:t>
      </w:r>
    </w:p>
    <w:p w14:paraId="740E4248" w14:textId="77777777" w:rsidR="00CF716C" w:rsidRDefault="00CF716C">
      <w:pPr>
        <w:spacing w:after="113" w:line="259" w:lineRule="auto"/>
        <w:ind w:left="0" w:firstLine="0"/>
        <w:rPr>
          <w:rFonts w:hint="eastAsia"/>
        </w:rPr>
      </w:pPr>
    </w:p>
    <w:p w14:paraId="6211CD0C" w14:textId="77777777" w:rsidR="00CF716C" w:rsidRDefault="00000000">
      <w:pPr>
        <w:pStyle w:val="2"/>
        <w:ind w:left="0" w:firstLine="0"/>
        <w:rPr>
          <w:rFonts w:hint="eastAsia"/>
        </w:rPr>
      </w:pPr>
      <w:r>
        <w:rPr>
          <w:rFonts w:hint="eastAsia"/>
        </w:rPr>
        <w:t>九</w:t>
      </w:r>
      <w:r>
        <w:t>、其它</w:t>
      </w:r>
    </w:p>
    <w:p w14:paraId="5FF4402A" w14:textId="77777777" w:rsidR="00CF716C" w:rsidRDefault="00000000">
      <w:pPr>
        <w:spacing w:after="0"/>
        <w:ind w:left="0" w:firstLineChars="200" w:firstLine="640"/>
        <w:rPr>
          <w:rFonts w:hint="eastAsia"/>
        </w:rPr>
      </w:pPr>
      <w:r>
        <w:rPr>
          <w:rFonts w:hint="eastAsia"/>
        </w:rPr>
        <w:t>1.</w:t>
      </w:r>
      <w:r>
        <w:t>本</w:t>
      </w:r>
      <w:r>
        <w:rPr>
          <w:rFonts w:hint="eastAsia"/>
        </w:rPr>
        <w:t>规程及</w:t>
      </w:r>
      <w:r>
        <w:t>参赛指南的解释权归202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首届“白金杯”全国青年互动媒体科技创新设计挑战赛</w:t>
      </w:r>
      <w:r>
        <w:t>组委会所有</w:t>
      </w:r>
      <w:r>
        <w:rPr>
          <w:rFonts w:hint="eastAsia"/>
        </w:rPr>
        <w:t>。</w:t>
      </w:r>
    </w:p>
    <w:p w14:paraId="369CB2CF" w14:textId="281C9A36" w:rsidR="00CF716C" w:rsidRDefault="00FD32B1">
      <w:pPr>
        <w:spacing w:after="0"/>
        <w:ind w:left="0" w:firstLineChars="200" w:firstLine="640"/>
        <w:rPr>
          <w:rFonts w:hint="eastAsia"/>
        </w:rPr>
      </w:pPr>
      <w:r>
        <w:rPr>
          <w:rFonts w:hint="eastAsia"/>
        </w:rPr>
        <w:t>2</w:t>
      </w:r>
      <w:r w:rsidR="00000000">
        <w:rPr>
          <w:rFonts w:hint="eastAsia"/>
        </w:rPr>
        <w:t>．参赛选手需将参赛所需作品资料发送至官方邮箱方视为正式参赛，详情见附件1。</w:t>
      </w:r>
    </w:p>
    <w:p w14:paraId="348488D1" w14:textId="77777777" w:rsidR="00CF716C" w:rsidRDefault="00CF716C">
      <w:pPr>
        <w:spacing w:after="3" w:line="323" w:lineRule="auto"/>
        <w:ind w:right="306"/>
        <w:jc w:val="right"/>
        <w:rPr>
          <w:rFonts w:hint="eastAsia"/>
        </w:rPr>
      </w:pPr>
    </w:p>
    <w:p w14:paraId="5B8176B1" w14:textId="77777777" w:rsidR="00CF716C" w:rsidRDefault="00CF716C">
      <w:pPr>
        <w:spacing w:after="3" w:line="323" w:lineRule="auto"/>
        <w:ind w:right="306"/>
        <w:jc w:val="right"/>
        <w:rPr>
          <w:rFonts w:hint="eastAsia"/>
        </w:rPr>
      </w:pPr>
      <w:bookmarkStart w:id="0" w:name="_Hlk167015711"/>
    </w:p>
    <w:p w14:paraId="10B34A0E" w14:textId="77777777" w:rsidR="00CF716C" w:rsidRDefault="00CF716C">
      <w:pPr>
        <w:spacing w:after="3" w:line="323" w:lineRule="auto"/>
        <w:ind w:right="306"/>
        <w:jc w:val="right"/>
        <w:rPr>
          <w:rFonts w:hint="eastAsia"/>
        </w:rPr>
      </w:pPr>
    </w:p>
    <w:p w14:paraId="492CC830" w14:textId="77777777" w:rsidR="00CF716C" w:rsidRDefault="00CF716C">
      <w:pPr>
        <w:spacing w:after="3" w:line="323" w:lineRule="auto"/>
        <w:ind w:right="306"/>
        <w:jc w:val="right"/>
        <w:rPr>
          <w:rFonts w:hint="eastAsia"/>
        </w:rPr>
      </w:pPr>
    </w:p>
    <w:p w14:paraId="5608AFC1" w14:textId="77777777" w:rsidR="00CF716C" w:rsidRDefault="00CF716C">
      <w:pPr>
        <w:spacing w:after="3" w:line="323" w:lineRule="auto"/>
        <w:ind w:right="306"/>
        <w:jc w:val="right"/>
        <w:rPr>
          <w:rFonts w:hint="eastAsia"/>
        </w:rPr>
      </w:pPr>
    </w:p>
    <w:p w14:paraId="264B628C" w14:textId="77777777" w:rsidR="00CF716C" w:rsidRDefault="00CF716C">
      <w:pPr>
        <w:spacing w:after="3" w:line="323" w:lineRule="auto"/>
        <w:ind w:right="306"/>
        <w:jc w:val="right"/>
        <w:rPr>
          <w:rFonts w:hint="eastAsia"/>
        </w:rPr>
      </w:pPr>
    </w:p>
    <w:p w14:paraId="351049C2" w14:textId="77777777" w:rsidR="00CF716C" w:rsidRDefault="00CF716C">
      <w:pPr>
        <w:spacing w:after="3" w:line="323" w:lineRule="auto"/>
        <w:ind w:right="306"/>
        <w:jc w:val="right"/>
        <w:rPr>
          <w:rFonts w:hint="eastAsia"/>
        </w:rPr>
      </w:pPr>
    </w:p>
    <w:p w14:paraId="4CEA7A75" w14:textId="77777777" w:rsidR="00CF716C" w:rsidRDefault="00CF716C">
      <w:pPr>
        <w:spacing w:after="3" w:line="323" w:lineRule="auto"/>
        <w:ind w:right="306"/>
        <w:jc w:val="right"/>
        <w:rPr>
          <w:rFonts w:hint="eastAsia"/>
        </w:rPr>
      </w:pPr>
    </w:p>
    <w:p w14:paraId="5A68B252" w14:textId="77777777" w:rsidR="00CF716C" w:rsidRDefault="00CF716C">
      <w:pPr>
        <w:spacing w:after="3" w:line="323" w:lineRule="auto"/>
        <w:ind w:right="306"/>
        <w:jc w:val="right"/>
        <w:rPr>
          <w:rFonts w:hint="eastAsia"/>
        </w:rPr>
      </w:pPr>
    </w:p>
    <w:p w14:paraId="7D8DC921" w14:textId="77777777" w:rsidR="00CF716C" w:rsidRDefault="00CF716C">
      <w:pPr>
        <w:spacing w:after="3" w:line="323" w:lineRule="auto"/>
        <w:ind w:right="306"/>
        <w:jc w:val="right"/>
        <w:rPr>
          <w:rFonts w:hint="eastAsia"/>
        </w:rPr>
      </w:pPr>
    </w:p>
    <w:p w14:paraId="4369F2EB" w14:textId="77777777" w:rsidR="00CF716C" w:rsidRDefault="00000000">
      <w:pPr>
        <w:spacing w:after="3" w:line="323" w:lineRule="auto"/>
        <w:ind w:right="306"/>
        <w:jc w:val="righ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796896" wp14:editId="4EAE3CED">
            <wp:simplePos x="0" y="0"/>
            <wp:positionH relativeFrom="column">
              <wp:posOffset>4376420</wp:posOffset>
            </wp:positionH>
            <wp:positionV relativeFrom="paragraph">
              <wp:posOffset>90805</wp:posOffset>
            </wp:positionV>
            <wp:extent cx="1407160" cy="1407160"/>
            <wp:effectExtent l="0" t="0" r="2540" b="2540"/>
            <wp:wrapNone/>
            <wp:docPr id="15066513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651318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990BFE" w14:textId="77777777" w:rsidR="00CF716C" w:rsidRDefault="00000000">
      <w:pPr>
        <w:spacing w:after="3" w:line="323" w:lineRule="auto"/>
        <w:ind w:right="306"/>
        <w:jc w:val="right"/>
        <w:rPr>
          <w:rFonts w:hint="eastAsia"/>
        </w:rPr>
      </w:pPr>
      <w:r>
        <w:rPr>
          <w:rFonts w:hint="eastAsia"/>
        </w:rPr>
        <w:t>“白金杯”全国青年互动媒体科技创新设计挑战赛</w:t>
      </w:r>
      <w:bookmarkEnd w:id="0"/>
      <w:r>
        <w:rPr>
          <w:rFonts w:hint="eastAsia"/>
        </w:rPr>
        <w:t>组</w:t>
      </w:r>
      <w:r>
        <w:t>织委员会</w:t>
      </w:r>
    </w:p>
    <w:p w14:paraId="546DFB52" w14:textId="192D0E66" w:rsidR="00CF716C" w:rsidRDefault="00000000">
      <w:pPr>
        <w:spacing w:after="3" w:line="259" w:lineRule="auto"/>
        <w:ind w:right="306"/>
        <w:jc w:val="right"/>
        <w:rPr>
          <w:rFonts w:hint="eastAsia"/>
        </w:rPr>
        <w:sectPr w:rsidR="00CF716C">
          <w:pgSz w:w="11906" w:h="16838"/>
          <w:pgMar w:top="1715" w:right="1267" w:bottom="1095" w:left="1474" w:header="720" w:footer="720" w:gutter="0"/>
          <w:cols w:space="720"/>
        </w:sectPr>
      </w:pPr>
      <w:r>
        <w:t>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1</w:t>
      </w:r>
      <w:r w:rsidR="00B348CA">
        <w:rPr>
          <w:rFonts w:hint="eastAsia"/>
        </w:rPr>
        <w:t>2</w:t>
      </w:r>
      <w:r>
        <w:t>月</w:t>
      </w:r>
    </w:p>
    <w:p w14:paraId="1A4F4FC9" w14:textId="77777777" w:rsidR="00CF716C" w:rsidRDefault="00000000">
      <w:pPr>
        <w:spacing w:after="113" w:line="259" w:lineRule="auto"/>
        <w:ind w:left="651"/>
        <w:rPr>
          <w:rFonts w:hint="eastAsia"/>
        </w:rPr>
      </w:pPr>
      <w:r>
        <w:lastRenderedPageBreak/>
        <w:t>附件：</w:t>
      </w:r>
    </w:p>
    <w:p w14:paraId="6FB48112" w14:textId="77777777" w:rsidR="00CF716C" w:rsidRDefault="00000000">
      <w:pPr>
        <w:spacing w:after="0"/>
        <w:ind w:left="-17" w:firstLine="641"/>
        <w:rPr>
          <w:rFonts w:hint="eastAsia"/>
        </w:rPr>
      </w:pPr>
      <w:r>
        <w:rPr>
          <w:rFonts w:hint="eastAsia"/>
        </w:rPr>
        <w:t>1</w:t>
      </w:r>
      <w:r>
        <w:t>.202</w:t>
      </w:r>
      <w:r>
        <w:rPr>
          <w:rFonts w:hint="eastAsia"/>
        </w:rPr>
        <w:t>4年首届“白金杯”全国青年互动媒体科技创新设计挑战赛</w:t>
      </w:r>
      <w:r>
        <w:t>参赛指南</w:t>
      </w:r>
    </w:p>
    <w:p w14:paraId="7AC8926F" w14:textId="77777777" w:rsidR="00CF716C" w:rsidRDefault="00000000">
      <w:pPr>
        <w:spacing w:after="0"/>
        <w:ind w:left="-17" w:firstLine="641"/>
        <w:rPr>
          <w:rFonts w:hint="eastAsia"/>
        </w:rPr>
      </w:pPr>
      <w:r>
        <w:rPr>
          <w:rFonts w:hint="eastAsia"/>
        </w:rPr>
        <w:t>2.</w:t>
      </w:r>
      <w:r>
        <w:t>2024年首届“白金杯”全国青年互动媒体科技创新设计挑战赛评分标准</w:t>
      </w:r>
    </w:p>
    <w:p w14:paraId="7BA6B91C" w14:textId="77777777" w:rsidR="00CF716C" w:rsidRDefault="00000000">
      <w:pPr>
        <w:spacing w:after="0"/>
        <w:ind w:left="-17" w:firstLine="641"/>
        <w:rPr>
          <w:rFonts w:hint="eastAsia"/>
        </w:rPr>
      </w:pPr>
      <w:r>
        <w:rPr>
          <w:rFonts w:hint="eastAsia"/>
        </w:rPr>
        <w:t>3.2024年首届“白金杯”全国青年互动媒体科技创新设计挑战赛报名表</w:t>
      </w:r>
    </w:p>
    <w:p w14:paraId="46187310" w14:textId="77777777" w:rsidR="00CF716C" w:rsidRDefault="00000000">
      <w:pPr>
        <w:spacing w:after="0"/>
        <w:ind w:left="-17" w:firstLine="641"/>
        <w:rPr>
          <w:rFonts w:hint="eastAsia"/>
        </w:rPr>
      </w:pPr>
      <w:r>
        <w:rPr>
          <w:rFonts w:hint="eastAsia"/>
        </w:rPr>
        <w:t>4.2024年首届</w:t>
      </w:r>
      <w:r>
        <w:t>“白金杯”全国青年互动媒体科技创新设计挑战赛</w:t>
      </w:r>
      <w:r>
        <w:rPr>
          <w:rFonts w:hint="eastAsia"/>
        </w:rPr>
        <w:t>作品介绍</w:t>
      </w:r>
    </w:p>
    <w:p w14:paraId="33030B73" w14:textId="77777777" w:rsidR="00CF716C" w:rsidRDefault="00CF716C">
      <w:pPr>
        <w:spacing w:after="2799"/>
        <w:ind w:left="-15" w:firstLine="641"/>
        <w:rPr>
          <w:rFonts w:hint="eastAsia"/>
        </w:rPr>
      </w:pPr>
    </w:p>
    <w:p w14:paraId="16DAFE11" w14:textId="77777777" w:rsidR="00CF716C" w:rsidRDefault="00CF716C">
      <w:pPr>
        <w:spacing w:after="3" w:line="259" w:lineRule="auto"/>
        <w:ind w:right="306"/>
        <w:jc w:val="right"/>
        <w:rPr>
          <w:rFonts w:hint="eastAsia"/>
        </w:rPr>
      </w:pPr>
    </w:p>
    <w:sectPr w:rsidR="00CF716C">
      <w:pgSz w:w="11906" w:h="16838"/>
      <w:pgMar w:top="1715" w:right="1267" w:bottom="1095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75170" w14:textId="77777777" w:rsidR="00FB1D6B" w:rsidRDefault="00FB1D6B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5535792" w14:textId="77777777" w:rsidR="00FB1D6B" w:rsidRDefault="00FB1D6B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D660" w14:textId="77777777" w:rsidR="00CF716C" w:rsidRDefault="00CF716C">
    <w:pPr>
      <w:spacing w:after="160" w:line="259" w:lineRule="auto"/>
      <w:ind w:left="0" w:firstLine="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ACCAD" w14:textId="77777777" w:rsidR="00CF716C" w:rsidRDefault="00CF716C">
    <w:pPr>
      <w:spacing w:after="0" w:line="259" w:lineRule="auto"/>
      <w:ind w:left="0" w:right="319" w:firstLine="0"/>
      <w:jc w:val="righ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7A47" w14:textId="77777777" w:rsidR="00CF716C" w:rsidRDefault="00000000">
    <w:pPr>
      <w:spacing w:after="0" w:line="259" w:lineRule="auto"/>
      <w:ind w:left="0" w:right="319" w:firstLine="0"/>
      <w:jc w:val="right"/>
      <w:rPr>
        <w:rFonts w:hint="eastAsia"/>
      </w:rPr>
    </w:pPr>
    <w:r>
      <w:rPr>
        <w:rFonts w:ascii="Calibri" w:eastAsia="Calibri" w:hAnsi="Calibri" w:cs="Calibri"/>
        <w:sz w:val="28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8"/>
      </w:rPr>
      <w:t>1</w:t>
    </w:r>
    <w:r>
      <w:rPr>
        <w:rFonts w:ascii="Calibri" w:eastAsia="Calibri" w:hAnsi="Calibri" w:cs="Calibri"/>
        <w:sz w:val="28"/>
      </w:rPr>
      <w:fldChar w:fldCharType="end"/>
    </w:r>
    <w:r>
      <w:rPr>
        <w:rFonts w:ascii="Calibri" w:eastAsia="Calibri" w:hAnsi="Calibri" w:cs="Calibri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12528" w14:textId="77777777" w:rsidR="00FB1D6B" w:rsidRDefault="00FB1D6B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7F0C33D4" w14:textId="77777777" w:rsidR="00FB1D6B" w:rsidRDefault="00FB1D6B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2NzE1YjExY2I4MTgxYTc0MzI4NzFiOTJhOTBmNGIifQ=="/>
  </w:docVars>
  <w:rsids>
    <w:rsidRoot w:val="00BC2391"/>
    <w:rsid w:val="00001AB3"/>
    <w:rsid w:val="000347CD"/>
    <w:rsid w:val="00047241"/>
    <w:rsid w:val="0005727F"/>
    <w:rsid w:val="000C01D7"/>
    <w:rsid w:val="00110648"/>
    <w:rsid w:val="00121098"/>
    <w:rsid w:val="00122B87"/>
    <w:rsid w:val="00170661"/>
    <w:rsid w:val="001C3FFB"/>
    <w:rsid w:val="0020524D"/>
    <w:rsid w:val="00230920"/>
    <w:rsid w:val="00250EBB"/>
    <w:rsid w:val="002C71B5"/>
    <w:rsid w:val="002D6975"/>
    <w:rsid w:val="00312C45"/>
    <w:rsid w:val="00362082"/>
    <w:rsid w:val="003727AA"/>
    <w:rsid w:val="003C4C98"/>
    <w:rsid w:val="003D67A0"/>
    <w:rsid w:val="003F6C79"/>
    <w:rsid w:val="00432502"/>
    <w:rsid w:val="00435D38"/>
    <w:rsid w:val="00475CDC"/>
    <w:rsid w:val="00492E8C"/>
    <w:rsid w:val="004D2220"/>
    <w:rsid w:val="005001B1"/>
    <w:rsid w:val="005366A0"/>
    <w:rsid w:val="00546EE9"/>
    <w:rsid w:val="0055020A"/>
    <w:rsid w:val="00554025"/>
    <w:rsid w:val="005762C6"/>
    <w:rsid w:val="005871A8"/>
    <w:rsid w:val="005B1728"/>
    <w:rsid w:val="005F449F"/>
    <w:rsid w:val="00602690"/>
    <w:rsid w:val="0061076C"/>
    <w:rsid w:val="006F19BC"/>
    <w:rsid w:val="006F3804"/>
    <w:rsid w:val="00713078"/>
    <w:rsid w:val="00735AF1"/>
    <w:rsid w:val="007471BE"/>
    <w:rsid w:val="00782439"/>
    <w:rsid w:val="007857E4"/>
    <w:rsid w:val="007B4473"/>
    <w:rsid w:val="007E4BDD"/>
    <w:rsid w:val="00806C30"/>
    <w:rsid w:val="008356DC"/>
    <w:rsid w:val="008804A5"/>
    <w:rsid w:val="008958A5"/>
    <w:rsid w:val="008F2FF2"/>
    <w:rsid w:val="00907900"/>
    <w:rsid w:val="00911F13"/>
    <w:rsid w:val="00924B03"/>
    <w:rsid w:val="0097606C"/>
    <w:rsid w:val="009849BC"/>
    <w:rsid w:val="00990E2E"/>
    <w:rsid w:val="009A60E0"/>
    <w:rsid w:val="009B07B1"/>
    <w:rsid w:val="009B1090"/>
    <w:rsid w:val="009C710C"/>
    <w:rsid w:val="00A33B56"/>
    <w:rsid w:val="00A52452"/>
    <w:rsid w:val="00A538C1"/>
    <w:rsid w:val="00A61777"/>
    <w:rsid w:val="00A958C1"/>
    <w:rsid w:val="00AA0F77"/>
    <w:rsid w:val="00AA6C1D"/>
    <w:rsid w:val="00AC0FCD"/>
    <w:rsid w:val="00B12F56"/>
    <w:rsid w:val="00B252A5"/>
    <w:rsid w:val="00B348CA"/>
    <w:rsid w:val="00B364CC"/>
    <w:rsid w:val="00B43A68"/>
    <w:rsid w:val="00B708A0"/>
    <w:rsid w:val="00BA06A6"/>
    <w:rsid w:val="00BA6B9A"/>
    <w:rsid w:val="00BC2391"/>
    <w:rsid w:val="00C0124E"/>
    <w:rsid w:val="00C409BD"/>
    <w:rsid w:val="00CF716C"/>
    <w:rsid w:val="00D05CCC"/>
    <w:rsid w:val="00D175DC"/>
    <w:rsid w:val="00D32822"/>
    <w:rsid w:val="00D50941"/>
    <w:rsid w:val="00D61534"/>
    <w:rsid w:val="00D62DF1"/>
    <w:rsid w:val="00D84AFA"/>
    <w:rsid w:val="00DA1A34"/>
    <w:rsid w:val="00DA6B00"/>
    <w:rsid w:val="00E01996"/>
    <w:rsid w:val="00E325D2"/>
    <w:rsid w:val="00E50407"/>
    <w:rsid w:val="00E716D5"/>
    <w:rsid w:val="00EA5621"/>
    <w:rsid w:val="00ED028D"/>
    <w:rsid w:val="00EE040B"/>
    <w:rsid w:val="00EE08F1"/>
    <w:rsid w:val="00F63CDF"/>
    <w:rsid w:val="00F76B90"/>
    <w:rsid w:val="00FB1D6B"/>
    <w:rsid w:val="00FD32B1"/>
    <w:rsid w:val="00FF1906"/>
    <w:rsid w:val="19CC0AF6"/>
    <w:rsid w:val="1D5E1C8E"/>
    <w:rsid w:val="40D043A1"/>
    <w:rsid w:val="41EE359C"/>
    <w:rsid w:val="440C3326"/>
    <w:rsid w:val="530E17BC"/>
    <w:rsid w:val="5DDE7CA6"/>
    <w:rsid w:val="6E677844"/>
    <w:rsid w:val="7064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668173"/>
  <w15:docId w15:val="{AD88F886-4CDB-4510-953D-8393E2E2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324" w:lineRule="auto"/>
      <w:ind w:left="10" w:hanging="10"/>
    </w:pPr>
    <w:rPr>
      <w:rFonts w:ascii="仿宋" w:eastAsia="仿宋" w:hAnsi="仿宋" w:cs="仿宋"/>
      <w:color w:val="000000"/>
      <w:kern w:val="2"/>
      <w:sz w:val="32"/>
      <w:szCs w:val="22"/>
      <w14:ligatures w14:val="standardContextual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2" w:line="259" w:lineRule="auto"/>
      <w:ind w:left="651" w:hanging="10"/>
      <w:outlineLvl w:val="0"/>
    </w:pPr>
    <w:rPr>
      <w:rFonts w:ascii="黑体" w:eastAsia="黑体" w:hAnsi="黑体" w:cs="黑体"/>
      <w:color w:val="000000"/>
      <w:kern w:val="2"/>
      <w:sz w:val="32"/>
      <w:szCs w:val="22"/>
      <w14:ligatures w14:val="standardContextual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2" w:line="259" w:lineRule="auto"/>
      <w:ind w:left="651" w:hanging="10"/>
      <w:outlineLvl w:val="1"/>
    </w:pPr>
    <w:rPr>
      <w:rFonts w:ascii="黑体" w:eastAsia="黑体" w:hAnsi="黑体" w:cs="黑体"/>
      <w:color w:val="000000"/>
      <w:kern w:val="2"/>
      <w:sz w:val="3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黑体" w:eastAsia="黑体" w:hAnsi="黑体" w:cs="黑体"/>
      <w:color w:val="000000"/>
      <w:sz w:val="32"/>
    </w:rPr>
  </w:style>
  <w:style w:type="character" w:customStyle="1" w:styleId="20">
    <w:name w:val="标题 2 字符"/>
    <w:link w:val="2"/>
    <w:autoRedefine/>
    <w:qFormat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页眉 字符"/>
    <w:basedOn w:val="a0"/>
    <w:link w:val="a4"/>
    <w:uiPriority w:val="99"/>
    <w:qFormat/>
    <w:rPr>
      <w:rFonts w:ascii="仿宋" w:eastAsia="仿宋" w:hAnsi="仿宋" w:cs="仿宋"/>
      <w:color w:val="000000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jianyu song</dc:creator>
  <cp:lastModifiedBy>jianyu song</cp:lastModifiedBy>
  <cp:revision>131</cp:revision>
  <dcterms:created xsi:type="dcterms:W3CDTF">2024-05-19T01:42:00Z</dcterms:created>
  <dcterms:modified xsi:type="dcterms:W3CDTF">2024-12-23T07:54:00Z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BF28C2683B7945F79E96A67D0E5D501C_12</vt:lpwstr>
  </property>
</Properties>
</file>