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EBB528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  <w:t>“星火杯”大学生3D创新设计挑战赛</w:t>
      </w:r>
    </w:p>
    <w:p w14:paraId="65FEFF26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highlight w:val="none"/>
        </w:rPr>
      </w:pPr>
    </w:p>
    <w:p w14:paraId="75A7AD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240" w:lineRule="atLeast"/>
        <w:ind w:right="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关于举办“星火杯”大学生3D创新设计挑战赛赛通知：</w:t>
      </w:r>
    </w:p>
    <w:p w14:paraId="559411F4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贯彻落实国家创新驱动发展战略，推动 3D 创新设计教育普及与发展，激发广大青年学生的创新思维和实践能力，培养具有创新精神和国际竞争力的高素质人才，促进 3D 设计相关产业的发展。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定于</w:t>
      </w:r>
      <w:r>
        <w:rPr>
          <w:rFonts w:hint="eastAsia" w:ascii="宋体" w:hAnsi="宋体" w:eastAsia="宋体" w:cs="宋体"/>
          <w:bCs/>
          <w:color w:val="auto"/>
          <w:sz w:val="28"/>
          <w:szCs w:val="24"/>
          <w:highlight w:val="none"/>
          <w:lang w:val="en-US" w:eastAsia="zh-CN"/>
        </w:rPr>
        <w:t>2025年1月16日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将举办“星火杯”大学生3D创新设计挑战赛。</w:t>
      </w:r>
    </w:p>
    <w:p w14:paraId="6287247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left="0" w:leftChars="0" w:right="0" w:righ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组织单位</w:t>
      </w:r>
    </w:p>
    <w:p w14:paraId="002D4F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240" w:lineRule="atLeast"/>
        <w:ind w:right="0" w:rightChars="0" w:firstLine="560" w:firstLineChars="200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主办方：“星火杯”大学生3D创新设计挑战赛组委会</w:t>
      </w:r>
    </w:p>
    <w:p w14:paraId="31B95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、大赛主题</w:t>
      </w:r>
    </w:p>
    <w:p w14:paraId="030BC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以赛促教、以赛促学、以赛促用、以赛促新</w:t>
      </w:r>
    </w:p>
    <w:p w14:paraId="4D5D9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、参赛对象</w:t>
      </w:r>
    </w:p>
    <w:p w14:paraId="4B4D10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0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年龄在 35 周岁（含）以下的中国公民，由团队申报的参赛项目，总人数不多于 8 人，学术组、创新组可单独填报不超过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名指导教师。</w:t>
      </w:r>
    </w:p>
    <w:p w14:paraId="64858B30">
      <w:pPr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四、参赛作品要求</w:t>
      </w:r>
    </w:p>
    <w:p w14:paraId="0AAEFD8D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1.作品主题：大赛围绕 “以赛促教、以赛促学、以赛促用、以赛促新” 主题，鼓励参赛选手结合 3D 设计技术，在工业设计、文化创意、数字艺术、智能制造、医疗健康、教育等多个领域进行创新设计。具体的年度主题将在大赛官方网站公布。</w:t>
      </w:r>
    </w:p>
    <w:p w14:paraId="68B1A5BA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2.作品内容：参赛作品应具有创新性、实用性和完整性，能够体现 3D 设计技术的应用与创新。作品应包含设计方案、3D 模型、渲染图、实物模型（如有）等相关材料。作品的设计方案应详细阐述设计思路、创新点、应用场景等内容；3D 模型应结构完整、比例合理、工艺可行；渲染图应清晰展示作品的外观效果；实物模型应制作精良，能够体现作品的实际应用价值。</w:t>
      </w:r>
    </w:p>
    <w:p w14:paraId="30A90D60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3.作品原创性：参赛作品必须为原创作品，未在其他比赛中获奖或公开发表。参赛选手应保证所提交的作品不存在抄袭、剽窃等侵权行为，如发现作品存在侵权问题，大赛组委会将取消其参赛资格，并追究相关责任。</w:t>
      </w:r>
    </w:p>
    <w:p w14:paraId="1C818D0C"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4.作品版权：参赛作品的版权归参赛选手所有，但大赛组委会享有对参赛作品进行展示、宣传、推广等权利。在比赛过程中，参赛选手不得将参赛作品转让或许可给第三方使用。</w:t>
      </w:r>
    </w:p>
    <w:p w14:paraId="33993A8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五、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赛程设置及时间安排</w:t>
      </w:r>
    </w:p>
    <w:p w14:paraId="69B5F8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（一）赛程设置</w:t>
      </w:r>
    </w:p>
    <w:p w14:paraId="5D57A2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赛项赛程分为：分区赛竞赛及全国总决赛两个阶段。</w:t>
      </w:r>
    </w:p>
    <w:p w14:paraId="61B2FAC4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outlineLvl w:val="1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时间安排</w:t>
      </w:r>
    </w:p>
    <w:tbl>
      <w:tblPr>
        <w:tblStyle w:val="5"/>
        <w:tblW w:w="9255" w:type="dxa"/>
        <w:tblInd w:w="-229" w:type="dxa"/>
        <w:tblLayout w:type="autofit"/>
        <w:tblCellMar>
          <w:top w:w="0" w:type="dxa"/>
          <w:left w:w="145" w:type="dxa"/>
          <w:bottom w:w="65" w:type="dxa"/>
          <w:right w:w="145" w:type="dxa"/>
        </w:tblCellMar>
      </w:tblPr>
      <w:tblGrid>
        <w:gridCol w:w="855"/>
        <w:gridCol w:w="4436"/>
        <w:gridCol w:w="3964"/>
      </w:tblGrid>
      <w:tr w14:paraId="04E35690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bottom"/>
          </w:tcPr>
          <w:p w14:paraId="21E5FB73">
            <w:pPr>
              <w:spacing w:after="0" w:line="259" w:lineRule="auto"/>
              <w:ind w:left="19" w:firstLine="0"/>
              <w:jc w:val="both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2"/>
                <w:highlight w:val="none"/>
              </w:rPr>
              <w:t>序号</w:t>
            </w:r>
          </w:p>
        </w:tc>
        <w:tc>
          <w:tcPr>
            <w:tcW w:w="4436" w:type="dxa"/>
            <w:tcBorders>
              <w:top w:val="single" w:color="000000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bottom"/>
          </w:tcPr>
          <w:p w14:paraId="1C9A1624">
            <w:pPr>
              <w:spacing w:after="0" w:line="259" w:lineRule="auto"/>
              <w:ind w:left="0" w:right="3"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2"/>
                <w:highlight w:val="none"/>
              </w:rPr>
              <w:t>日程安排</w:t>
            </w:r>
          </w:p>
        </w:tc>
        <w:tc>
          <w:tcPr>
            <w:tcW w:w="3964" w:type="dxa"/>
            <w:tcBorders>
              <w:top w:val="single" w:color="000000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bottom"/>
          </w:tcPr>
          <w:p w14:paraId="08E20D54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2"/>
                <w:highlight w:val="none"/>
              </w:rPr>
              <w:t>活动安排</w:t>
            </w:r>
          </w:p>
        </w:tc>
      </w:tr>
      <w:tr w14:paraId="0E68A6F8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1EA7C2A4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4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0C71F41F">
            <w:pPr>
              <w:spacing w:after="0" w:line="259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2025年1月16日-2025年2月5日</w:t>
            </w:r>
          </w:p>
        </w:tc>
        <w:tc>
          <w:tcPr>
            <w:tcW w:w="39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7B9516FF">
            <w:pPr>
              <w:spacing w:after="0" w:line="259" w:lineRule="auto"/>
              <w:ind w:left="139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  <w:t>大赛报名及提交参赛作品</w:t>
            </w:r>
          </w:p>
        </w:tc>
      </w:tr>
      <w:tr w14:paraId="01B2C393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619" w:hRule="atLeast"/>
        </w:trPr>
        <w:tc>
          <w:tcPr>
            <w:tcW w:w="855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0829EA39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44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7A40A99A">
            <w:pPr>
              <w:spacing w:after="0" w:line="259" w:lineRule="auto"/>
              <w:ind w:left="0" w:firstLine="0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2025年2月6日-2025年2月9日</w:t>
            </w:r>
          </w:p>
        </w:tc>
        <w:tc>
          <w:tcPr>
            <w:tcW w:w="39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EBEC77D">
            <w:pPr>
              <w:spacing w:after="0" w:line="259" w:lineRule="auto"/>
              <w:ind w:left="2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  <w:t>赛区竞赛评审</w:t>
            </w:r>
          </w:p>
        </w:tc>
      </w:tr>
      <w:tr w14:paraId="63CC5D65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643" w:hRule="atLeast"/>
        </w:trPr>
        <w:tc>
          <w:tcPr>
            <w:tcW w:w="855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5B503CF7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44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179AC470">
            <w:pPr>
              <w:spacing w:after="0" w:line="259" w:lineRule="auto"/>
              <w:jc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2025年2月10日</w:t>
            </w:r>
          </w:p>
        </w:tc>
        <w:tc>
          <w:tcPr>
            <w:tcW w:w="39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513D1C1A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  <w:t>公布赛区竞赛结果与入围国赛名单</w:t>
            </w:r>
          </w:p>
        </w:tc>
      </w:tr>
      <w:tr w14:paraId="10BE4D6C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999999" w:sz="6" w:space="0"/>
              <w:left w:val="single" w:color="000000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64FBA919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436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FFFFFF"/>
            <w:vAlign w:val="center"/>
          </w:tcPr>
          <w:p w14:paraId="0AFDB640">
            <w:pPr>
              <w:spacing w:after="0" w:line="259" w:lineRule="auto"/>
              <w:ind w:left="12" w:firstLine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2025年2月11日-2025年2月14日</w:t>
            </w:r>
          </w:p>
        </w:tc>
        <w:tc>
          <w:tcPr>
            <w:tcW w:w="3964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38A881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  <w:t>全国总决赛评审</w:t>
            </w:r>
          </w:p>
        </w:tc>
      </w:tr>
      <w:tr w14:paraId="459F68E4">
        <w:tblPrEx>
          <w:tblCellMar>
            <w:top w:w="0" w:type="dxa"/>
            <w:left w:w="145" w:type="dxa"/>
            <w:bottom w:w="65" w:type="dxa"/>
            <w:right w:w="145" w:type="dxa"/>
          </w:tblCellMar>
        </w:tblPrEx>
        <w:trPr>
          <w:trHeight w:val="590" w:hRule="atLeast"/>
        </w:trPr>
        <w:tc>
          <w:tcPr>
            <w:tcW w:w="855" w:type="dxa"/>
            <w:tcBorders>
              <w:top w:val="single" w:color="999999" w:sz="6" w:space="0"/>
              <w:left w:val="single" w:color="000000" w:sz="6" w:space="0"/>
              <w:bottom w:val="single" w:color="000000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471486E4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436" w:type="dxa"/>
            <w:tcBorders>
              <w:top w:val="single" w:color="999999" w:sz="6" w:space="0"/>
              <w:left w:val="single" w:color="999999" w:sz="6" w:space="0"/>
              <w:bottom w:val="single" w:color="000000" w:sz="6" w:space="0"/>
              <w:right w:val="single" w:color="999999" w:sz="6" w:space="0"/>
            </w:tcBorders>
            <w:shd w:val="clear" w:color="auto" w:fill="E6E6E6"/>
            <w:vAlign w:val="center"/>
          </w:tcPr>
          <w:p w14:paraId="77D8B0EC">
            <w:pPr>
              <w:spacing w:after="0" w:line="259" w:lineRule="auto"/>
              <w:ind w:left="12" w:firstLine="0"/>
              <w:jc w:val="center"/>
              <w:rPr>
                <w:rFonts w:hint="default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  <w:lang w:val="en-US" w:eastAsia="zh-CN"/>
              </w:rPr>
              <w:t>2025年2月15日</w:t>
            </w:r>
          </w:p>
        </w:tc>
        <w:tc>
          <w:tcPr>
            <w:tcW w:w="3964" w:type="dxa"/>
            <w:tcBorders>
              <w:top w:val="single" w:color="999999" w:sz="6" w:space="0"/>
              <w:left w:val="single" w:color="999999" w:sz="6" w:space="0"/>
              <w:bottom w:val="single" w:color="000000" w:sz="6" w:space="0"/>
              <w:right w:val="single" w:color="000000" w:sz="6" w:space="0"/>
            </w:tcBorders>
            <w:shd w:val="clear" w:color="auto" w:fill="E6E6E6"/>
            <w:vAlign w:val="center"/>
          </w:tcPr>
          <w:p w14:paraId="7C0E0BE7">
            <w:pPr>
              <w:spacing w:after="0" w:line="259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000000"/>
                <w:sz w:val="24"/>
                <w:szCs w:val="22"/>
                <w:highlight w:val="none"/>
              </w:rPr>
              <w:t>公布全国总决赛结果</w:t>
            </w:r>
          </w:p>
        </w:tc>
      </w:tr>
    </w:tbl>
    <w:p w14:paraId="57473B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2" w:firstLineChars="200"/>
        <w:textAlignment w:val="auto"/>
        <w:outlineLvl w:val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六、奖项设置</w:t>
      </w:r>
    </w:p>
    <w:p w14:paraId="217DF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本竞赛根据赛程设置，参赛作品获奖设立“分区赛”和“全国总决赛”两个级别。每个级别分别设立：金奖、银奖、铜奖。</w:t>
      </w:r>
    </w:p>
    <w:p w14:paraId="49897B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textAlignment w:val="auto"/>
        <w:outlineLvl w:val="0"/>
        <w:rPr>
          <w:rFonts w:hint="default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赛区划分</w:t>
      </w:r>
    </w:p>
    <w:tbl>
      <w:tblPr>
        <w:tblStyle w:val="3"/>
        <w:tblW w:w="87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6646"/>
      </w:tblGrid>
      <w:tr w14:paraId="025DB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B8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东北赛区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32439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黑龙江省、吉林省、辽宁省、内蒙古自治区</w:t>
            </w:r>
          </w:p>
        </w:tc>
      </w:tr>
      <w:tr w14:paraId="7808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9CFF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中部赛区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533382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山西省、河南省、湖北省、湖南省、江西省、安徽省</w:t>
            </w:r>
          </w:p>
        </w:tc>
      </w:tr>
      <w:tr w14:paraId="03349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27392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东部赛区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60364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北京市、天津市、河北省、山东省、江苏省、上海市、浙江省、福建省、广东省、海南省</w:t>
            </w:r>
          </w:p>
        </w:tc>
      </w:tr>
      <w:tr w14:paraId="3696C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2113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027C3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西部赛区</w:t>
            </w:r>
          </w:p>
        </w:tc>
        <w:tc>
          <w:tcPr>
            <w:tcW w:w="6646" w:type="dxa"/>
            <w:tcBorders>
              <w:top w:val="single" w:color="CCCCCC" w:sz="4" w:space="0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 w:color="auto" w:fill="auto"/>
            <w:vAlign w:val="center"/>
          </w:tcPr>
          <w:p w14:paraId="48DFA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kern w:val="0"/>
                <w:sz w:val="28"/>
                <w:szCs w:val="28"/>
                <w:lang w:val="en-US" w:eastAsia="zh-CN" w:bidi="ar"/>
              </w:rPr>
              <w:t>重庆市、四川省、广西壮族自治区、贵州省、云南省、陕西省、甘肃省、宁夏回族自治区、新疆维吾尔自治区、青海省、西藏自治区</w:t>
            </w:r>
          </w:p>
        </w:tc>
      </w:tr>
    </w:tbl>
    <w:p w14:paraId="7CDBF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2F223AB">
      <w:pPr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七、知识产权与保密条款</w:t>
      </w:r>
    </w:p>
    <w:p w14:paraId="413F1A9B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参赛选手应保证所提交的参赛作品不侵犯任何第三方的知识产权。如因参赛作品引发知识产权纠纷，由参赛选手承担全部法律责任，大赛组委会不承担任何责任。</w:t>
      </w:r>
    </w:p>
    <w:p w14:paraId="4BCEF44F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大赛组委会对参赛选手提交的作品负有保密义务，但在比赛过程中，为了评审和展示的需要，组委会有权向评委、观众等相关人员展示参赛作品。在比赛结束后，组委会将按照相关规定对参赛作品进行妥善保管和处理。</w:t>
      </w:r>
    </w:p>
    <w:p w14:paraId="19241BDD">
      <w:pPr>
        <w:ind w:firstLine="562" w:firstLineChars="200"/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highlight w:val="none"/>
          <w:lang w:val="en-US" w:eastAsia="zh-CN" w:bidi="ar"/>
        </w:rPr>
        <w:t>八、其他事项</w:t>
      </w:r>
    </w:p>
    <w:p w14:paraId="29B3A369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参赛选手应遵守大赛的各项规则和要求，服从大赛组委会的统一安排。如有违反大赛规则的行为，大赛组委会将视情节轻重给予警告、取消参赛资格等处理。</w:t>
      </w:r>
    </w:p>
    <w:p w14:paraId="3D5CB844">
      <w:pPr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lang w:val="en-US" w:eastAsia="zh-CN" w:bidi="ar"/>
        </w:rPr>
        <w:t>大赛组委会有权根据实际情况对比赛章程进行调整和修改，调整和修改后的章程将在大赛官方网站公布。参赛选手应及时关注大赛官方网站的通知，了解比赛的最新信息。</w:t>
      </w:r>
    </w:p>
    <w:p w14:paraId="6BD28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3883660</wp:posOffset>
            </wp:positionH>
            <wp:positionV relativeFrom="page">
              <wp:posOffset>4692650</wp:posOffset>
            </wp:positionV>
            <wp:extent cx="1409700" cy="1409700"/>
            <wp:effectExtent l="0" t="0" r="0" b="0"/>
            <wp:wrapNone/>
            <wp:docPr id="1" name="图片 1" descr="84b907f2aeb2129c9bf5338d5ad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b907f2aeb2129c9bf5338d5ad6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赛事解读、赛事宣讲、报名事项、规则事项、比赛日程、奖励事项、系列研讨会等详细安排请关注官网及微信平台通知。</w:t>
      </w:r>
    </w:p>
    <w:p w14:paraId="6BE88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F8E5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“星火杯”大学生3D创新设计挑战赛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组委会</w:t>
      </w:r>
    </w:p>
    <w:p w14:paraId="3D2B9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2025年1月15日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D8B1D"/>
    <w:multiLevelType w:val="singleLevel"/>
    <w:tmpl w:val="303D8B1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424D8E"/>
    <w:rsid w:val="062F08B6"/>
    <w:rsid w:val="08301C03"/>
    <w:rsid w:val="091361A6"/>
    <w:rsid w:val="1FD53203"/>
    <w:rsid w:val="2A697EC4"/>
    <w:rsid w:val="34424D8E"/>
    <w:rsid w:val="498B51DD"/>
    <w:rsid w:val="4DB12905"/>
    <w:rsid w:val="518C0657"/>
    <w:rsid w:val="57421755"/>
    <w:rsid w:val="69B61823"/>
    <w:rsid w:val="754B49F3"/>
    <w:rsid w:val="79B1620A"/>
    <w:rsid w:val="7B22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1396</Characters>
  <Lines>0</Lines>
  <Paragraphs>0</Paragraphs>
  <TotalTime>0</TotalTime>
  <ScaleCrop>false</ScaleCrop>
  <LinksUpToDate>false</LinksUpToDate>
  <CharactersWithSpaces>1412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2025-01-02T02:43:00Z</dcterms:created>
  <dc:creator>月亮梦游了</dc:creator>
  <cp:lastModifiedBy>月亮梦游了</cp:lastModifiedBy>
  <dcterms:modified xsi:type="dcterms:W3CDTF">2025-01-16T02:35:43Z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7ED529BB4DE944F9B8BCF6C5B9830B0C_13</vt:lpwstr>
  </property>
  <property fmtid="{D5CDD505-2E9C-101B-9397-08002B2CF9AE}" pid="4" name="KSOTemplateDocerSaveRecord">
    <vt:lpwstr>eyJoZGlkIjoiZGMwMTYwMjZkY2ZlZTRiN2NjODRkMTUyNmIyM2ZiOGUiLCJ1c2VySWQiOiI4NTE3ODU2OTEifQ==</vt:lpwstr>
  </property>
</Properties>
</file>