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95696">
      <w:pPr>
        <w:jc w:val="center"/>
        <w:rPr>
          <w:rFonts w:hint="eastAsia"/>
          <w:b/>
          <w:bCs/>
          <w:sz w:val="44"/>
          <w:szCs w:val="52"/>
        </w:rPr>
      </w:pPr>
      <w:r>
        <w:rPr>
          <w:rFonts w:hint="eastAsia"/>
          <w:b/>
          <w:bCs/>
          <w:sz w:val="44"/>
          <w:szCs w:val="52"/>
        </w:rPr>
        <w:t>大学生计算机系统与程序设计挑战赛</w:t>
      </w:r>
    </w:p>
    <w:p w14:paraId="356017C9">
      <w:pPr>
        <w:jc w:val="center"/>
        <w:rPr>
          <w:rFonts w:hint="eastAsia"/>
          <w:b/>
          <w:bCs/>
          <w:sz w:val="44"/>
          <w:szCs w:val="52"/>
        </w:rPr>
      </w:pPr>
    </w:p>
    <w:p w14:paraId="5BBDA28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eastAsia="zh-CN"/>
        </w:rPr>
      </w:pPr>
      <w:r>
        <w:rPr>
          <w:rFonts w:hint="eastAsia" w:ascii="宋体" w:hAnsi="宋体" w:eastAsia="宋体" w:cs="宋体"/>
          <w:sz w:val="28"/>
          <w:szCs w:val="28"/>
        </w:rPr>
        <w:t>关于举办大学生计算机系统与程序设计挑战赛通知</w:t>
      </w:r>
      <w:r>
        <w:rPr>
          <w:rFonts w:hint="eastAsia" w:ascii="宋体" w:hAnsi="宋体" w:eastAsia="宋体" w:cs="宋体"/>
          <w:sz w:val="28"/>
          <w:szCs w:val="28"/>
          <w:lang w:eastAsia="zh-CN"/>
        </w:rPr>
        <w:t>：</w:t>
      </w:r>
    </w:p>
    <w:p w14:paraId="7D0F2C0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科技呈指数级飞速发展的当下，计算机技术宛如驱动时代巨轮破浪前行的核心动力引擎，正以雷霆万钧之势深刻重塑并改变着我们生活的方方面面。为积极接轨这一汹涌澎湃的时代需求，高校层面亟需行动起来。通过一系列有力举措，大力提升大学生在计算机系统与程序设计领域的专业能力，深度激发同学们对计算机领域潜藏的浓厚学习兴趣，营造钻研氛围，全力培育创新精神，为社会源源不断地输送适应时代发展的计算机领域专业人才。​</w:t>
      </w:r>
    </w:p>
    <w:p w14:paraId="065CB2AF">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一、组织单位</w:t>
      </w:r>
    </w:p>
    <w:p w14:paraId="2709FC6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主办方：</w:t>
      </w:r>
      <w:r>
        <w:rPr>
          <w:rFonts w:hint="eastAsia" w:ascii="宋体" w:hAnsi="宋体" w:eastAsia="宋体" w:cs="宋体"/>
          <w:sz w:val="28"/>
          <w:szCs w:val="28"/>
        </w:rPr>
        <w:t>计算机系统与程序设计挑战赛组织委员会</w:t>
      </w:r>
    </w:p>
    <w:p w14:paraId="0526FDC2">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宋体" w:hAnsi="宋体" w:eastAsia="宋体" w:cs="宋体"/>
          <w:b/>
          <w:bCs/>
          <w:sz w:val="32"/>
          <w:szCs w:val="32"/>
        </w:rPr>
      </w:pPr>
      <w:r>
        <w:rPr>
          <w:rFonts w:hint="eastAsia" w:ascii="宋体" w:hAnsi="宋体" w:eastAsia="宋体" w:cs="宋体"/>
          <w:b/>
          <w:bCs/>
          <w:sz w:val="32"/>
          <w:szCs w:val="32"/>
          <w:lang w:val="en-US" w:eastAsia="zh-CN"/>
        </w:rPr>
        <w:t>二</w:t>
      </w:r>
      <w:r>
        <w:rPr>
          <w:rFonts w:hint="eastAsia" w:ascii="宋体" w:hAnsi="宋体" w:eastAsia="宋体" w:cs="宋体"/>
          <w:b/>
          <w:bCs/>
          <w:sz w:val="32"/>
          <w:szCs w:val="32"/>
        </w:rPr>
        <w:t>、参赛对象​</w:t>
      </w:r>
    </w:p>
    <w:p w14:paraId="4B4D10AF">
      <w:pPr>
        <w:keepNext w:val="0"/>
        <w:keepLines w:val="0"/>
        <w:pageBreakBefore w:val="0"/>
        <w:numPr>
          <w:ilvl w:val="0"/>
          <w:numId w:val="0"/>
        </w:numPr>
        <w:kinsoku/>
        <w:wordWrap/>
        <w:overflowPunct/>
        <w:topLinePunct w:val="0"/>
        <w:autoSpaceDE/>
        <w:autoSpaceDN/>
        <w:bidi w:val="0"/>
        <w:adjustRightInd/>
        <w:snapToGrid/>
        <w:ind w:left="0" w:leftChars="0" w:firstLine="560" w:firstLineChars="200"/>
        <w:textAlignment w:val="auto"/>
        <w:outlineLvl w:val="9"/>
        <w:rPr>
          <w:rFonts w:hint="eastAsia" w:ascii="宋体" w:hAnsi="宋体" w:eastAsia="宋体" w:cs="宋体"/>
          <w:sz w:val="28"/>
          <w:szCs w:val="28"/>
          <w:highlight w:val="none"/>
        </w:rPr>
      </w:pPr>
      <w:r>
        <w:rPr>
          <w:rFonts w:hint="eastAsia" w:ascii="宋体" w:hAnsi="宋体" w:eastAsia="宋体" w:cs="宋体"/>
          <w:sz w:val="28"/>
          <w:szCs w:val="28"/>
          <w:highlight w:val="none"/>
        </w:rPr>
        <w:t>年龄在35周岁（含）以下的中国公民，由团队申报的参赛项目，总人数不多于8人，学术组、创新组可单独填报不超过</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rPr>
        <w:t>名指导教师。</w:t>
      </w:r>
    </w:p>
    <w:p w14:paraId="2DB07E06">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0"/>
        <w:rPr>
          <w:rFonts w:hint="eastAsia" w:ascii="宋体" w:hAnsi="宋体" w:eastAsia="宋体" w:cs="宋体"/>
          <w:b/>
          <w:bCs/>
          <w:sz w:val="32"/>
          <w:szCs w:val="32"/>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rPr>
        <w:t>、赛程</w:t>
      </w:r>
      <w:r>
        <w:rPr>
          <w:rFonts w:hint="eastAsia" w:ascii="宋体" w:hAnsi="宋体" w:eastAsia="宋体" w:cs="宋体"/>
          <w:b/>
          <w:bCs/>
          <w:sz w:val="32"/>
          <w:szCs w:val="32"/>
          <w:lang w:val="en-US" w:eastAsia="zh-CN"/>
        </w:rPr>
        <w:t>及时间</w:t>
      </w:r>
      <w:r>
        <w:rPr>
          <w:rFonts w:hint="eastAsia" w:ascii="宋体" w:hAnsi="宋体" w:eastAsia="宋体" w:cs="宋体"/>
          <w:b/>
          <w:bCs/>
          <w:sz w:val="32"/>
          <w:szCs w:val="32"/>
        </w:rPr>
        <w:t>安排​</w:t>
      </w:r>
    </w:p>
    <w:p w14:paraId="5D57A2EE">
      <w:pPr>
        <w:keepNext w:val="0"/>
        <w:keepLines w:val="0"/>
        <w:pageBreakBefore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赛项赛程分为：分区赛竞赛及全国总决赛两个阶段。</w:t>
      </w:r>
    </w:p>
    <w:p w14:paraId="7C947D4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赛区划分</w:t>
      </w:r>
    </w:p>
    <w:tbl>
      <w:tblPr>
        <w:tblStyle w:val="5"/>
        <w:tblW w:w="9247" w:type="dxa"/>
        <w:tblInd w:w="-229" w:type="dxa"/>
        <w:tblLayout w:type="autofit"/>
        <w:tblCellMar>
          <w:top w:w="0" w:type="dxa"/>
          <w:left w:w="145" w:type="dxa"/>
          <w:bottom w:w="65" w:type="dxa"/>
          <w:right w:w="145" w:type="dxa"/>
        </w:tblCellMar>
      </w:tblPr>
      <w:tblGrid>
        <w:gridCol w:w="2607"/>
        <w:gridCol w:w="6640"/>
      </w:tblGrid>
      <w:tr w14:paraId="29AAEBDC">
        <w:tblPrEx>
          <w:tblCellMar>
            <w:top w:w="0" w:type="dxa"/>
            <w:left w:w="145" w:type="dxa"/>
            <w:bottom w:w="65" w:type="dxa"/>
            <w:right w:w="145" w:type="dxa"/>
          </w:tblCellMar>
        </w:tblPrEx>
        <w:trPr>
          <w:trHeight w:val="590" w:hRule="atLeast"/>
        </w:trPr>
        <w:tc>
          <w:tcPr>
            <w:tcW w:w="2607" w:type="dxa"/>
            <w:tcBorders>
              <w:top w:val="single" w:color="000000" w:sz="6" w:space="0"/>
              <w:left w:val="single" w:color="999999" w:sz="6" w:space="0"/>
              <w:bottom w:val="single" w:color="999999" w:sz="6" w:space="0"/>
              <w:right w:val="single" w:color="999999" w:sz="6" w:space="0"/>
            </w:tcBorders>
            <w:shd w:val="clear" w:color="auto" w:fill="FFFFFF"/>
            <w:vAlign w:val="center"/>
          </w:tcPr>
          <w:p w14:paraId="22A42F0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lang w:eastAsia="zh-CN"/>
              </w:rPr>
            </w:pPr>
            <w:r>
              <w:rPr>
                <w:rFonts w:hint="eastAsia" w:ascii="宋体" w:hAnsi="宋体" w:eastAsia="宋体" w:cs="宋体"/>
                <w:i w:val="0"/>
                <w:iCs w:val="0"/>
                <w:caps w:val="0"/>
                <w:color w:val="222222"/>
                <w:spacing w:val="0"/>
                <w:kern w:val="0"/>
                <w:sz w:val="24"/>
                <w:szCs w:val="24"/>
                <w:lang w:val="en-US" w:eastAsia="zh-CN" w:bidi="ar"/>
              </w:rPr>
              <w:t>东北赛区</w:t>
            </w:r>
          </w:p>
        </w:tc>
        <w:tc>
          <w:tcPr>
            <w:tcW w:w="6640" w:type="dxa"/>
            <w:tcBorders>
              <w:top w:val="single" w:color="000000" w:sz="6" w:space="0"/>
              <w:left w:val="single" w:color="999999" w:sz="6" w:space="0"/>
              <w:bottom w:val="single" w:color="999999" w:sz="6" w:space="0"/>
              <w:right w:val="single" w:color="000000" w:sz="6" w:space="0"/>
            </w:tcBorders>
            <w:shd w:val="clear" w:color="auto" w:fill="FFFFFF"/>
            <w:vAlign w:val="center"/>
          </w:tcPr>
          <w:p w14:paraId="5373A12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rPr>
            </w:pPr>
            <w:r>
              <w:rPr>
                <w:rFonts w:hint="eastAsia" w:ascii="宋体" w:hAnsi="宋体" w:eastAsia="宋体" w:cs="宋体"/>
                <w:i w:val="0"/>
                <w:iCs w:val="0"/>
                <w:caps w:val="0"/>
                <w:color w:val="222222"/>
                <w:spacing w:val="0"/>
                <w:kern w:val="0"/>
                <w:sz w:val="24"/>
                <w:szCs w:val="24"/>
                <w:lang w:val="en-US" w:eastAsia="zh-CN" w:bidi="ar"/>
              </w:rPr>
              <w:t>黑龙江省、吉林省、辽宁省、内蒙古自治区</w:t>
            </w:r>
          </w:p>
        </w:tc>
      </w:tr>
      <w:tr w14:paraId="2B176D48">
        <w:tblPrEx>
          <w:tblCellMar>
            <w:top w:w="0" w:type="dxa"/>
            <w:left w:w="145" w:type="dxa"/>
            <w:bottom w:w="65" w:type="dxa"/>
            <w:right w:w="145" w:type="dxa"/>
          </w:tblCellMar>
        </w:tblPrEx>
        <w:trPr>
          <w:trHeight w:val="590" w:hRule="atLeast"/>
        </w:trPr>
        <w:tc>
          <w:tcPr>
            <w:tcW w:w="2607" w:type="dxa"/>
            <w:tcBorders>
              <w:top w:val="single" w:color="999999" w:sz="6" w:space="0"/>
              <w:left w:val="single" w:color="999999" w:sz="6" w:space="0"/>
              <w:bottom w:val="single" w:color="999999" w:sz="6" w:space="0"/>
              <w:right w:val="single" w:color="999999" w:sz="6" w:space="0"/>
            </w:tcBorders>
            <w:shd w:val="clear" w:color="auto" w:fill="E6E6E6"/>
            <w:vAlign w:val="center"/>
          </w:tcPr>
          <w:p w14:paraId="201A82FB">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i w:val="0"/>
                <w:color w:val="000000"/>
                <w:sz w:val="24"/>
                <w:szCs w:val="24"/>
                <w:highlight w:val="none"/>
                <w:lang w:val="en-US" w:eastAsia="zh-CN"/>
              </w:rPr>
            </w:pPr>
            <w:r>
              <w:rPr>
                <w:rFonts w:hint="eastAsia" w:ascii="宋体" w:hAnsi="宋体" w:eastAsia="宋体" w:cs="宋体"/>
                <w:i w:val="0"/>
                <w:iCs w:val="0"/>
                <w:caps w:val="0"/>
                <w:color w:val="222222"/>
                <w:spacing w:val="0"/>
                <w:kern w:val="0"/>
                <w:sz w:val="24"/>
                <w:szCs w:val="24"/>
                <w:lang w:val="en-US" w:eastAsia="zh-CN" w:bidi="ar"/>
              </w:rPr>
              <w:t>中部赛区</w:t>
            </w:r>
          </w:p>
        </w:tc>
        <w:tc>
          <w:tcPr>
            <w:tcW w:w="6640" w:type="dxa"/>
            <w:tcBorders>
              <w:top w:val="single" w:color="999999" w:sz="6" w:space="0"/>
              <w:left w:val="single" w:color="999999" w:sz="6" w:space="0"/>
              <w:bottom w:val="single" w:color="999999" w:sz="6" w:space="0"/>
              <w:right w:val="single" w:color="000000" w:sz="6" w:space="0"/>
            </w:tcBorders>
            <w:shd w:val="clear" w:color="auto" w:fill="E6E6E6"/>
            <w:vAlign w:val="center"/>
          </w:tcPr>
          <w:p w14:paraId="08975A5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rPr>
            </w:pPr>
            <w:r>
              <w:rPr>
                <w:rFonts w:hint="eastAsia" w:ascii="宋体" w:hAnsi="宋体" w:eastAsia="宋体" w:cs="宋体"/>
                <w:i w:val="0"/>
                <w:iCs w:val="0"/>
                <w:caps w:val="0"/>
                <w:color w:val="222222"/>
                <w:spacing w:val="0"/>
                <w:kern w:val="0"/>
                <w:sz w:val="24"/>
                <w:szCs w:val="24"/>
                <w:lang w:val="en-US" w:eastAsia="zh-CN" w:bidi="ar"/>
              </w:rPr>
              <w:t>山西省、河南省、湖北省、湖南省、江西省、安徽省</w:t>
            </w:r>
          </w:p>
        </w:tc>
      </w:tr>
      <w:tr w14:paraId="48127A0A">
        <w:tblPrEx>
          <w:tblCellMar>
            <w:top w:w="0" w:type="dxa"/>
            <w:left w:w="145" w:type="dxa"/>
            <w:bottom w:w="65" w:type="dxa"/>
            <w:right w:w="145" w:type="dxa"/>
          </w:tblCellMar>
        </w:tblPrEx>
        <w:trPr>
          <w:trHeight w:val="619" w:hRule="atLeast"/>
        </w:trPr>
        <w:tc>
          <w:tcPr>
            <w:tcW w:w="2607" w:type="dxa"/>
            <w:tcBorders>
              <w:top w:val="single" w:color="999999" w:sz="6" w:space="0"/>
              <w:left w:val="single" w:color="999999" w:sz="6" w:space="0"/>
              <w:bottom w:val="single" w:color="999999" w:sz="6" w:space="0"/>
              <w:right w:val="single" w:color="999999" w:sz="6" w:space="0"/>
            </w:tcBorders>
            <w:shd w:val="clear" w:color="auto" w:fill="FFFFFF"/>
            <w:vAlign w:val="center"/>
          </w:tcPr>
          <w:p w14:paraId="5C10D21E">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i w:val="0"/>
                <w:color w:val="000000"/>
                <w:sz w:val="24"/>
                <w:szCs w:val="24"/>
                <w:highlight w:val="none"/>
                <w:lang w:val="en-US"/>
              </w:rPr>
            </w:pPr>
            <w:r>
              <w:rPr>
                <w:rFonts w:hint="eastAsia" w:ascii="宋体" w:hAnsi="宋体" w:eastAsia="宋体" w:cs="宋体"/>
                <w:i w:val="0"/>
                <w:iCs w:val="0"/>
                <w:caps w:val="0"/>
                <w:color w:val="222222"/>
                <w:spacing w:val="0"/>
                <w:kern w:val="0"/>
                <w:sz w:val="24"/>
                <w:szCs w:val="24"/>
                <w:lang w:val="en-US" w:eastAsia="zh-CN" w:bidi="ar"/>
              </w:rPr>
              <w:t>东部赛区</w:t>
            </w:r>
          </w:p>
        </w:tc>
        <w:tc>
          <w:tcPr>
            <w:tcW w:w="6640" w:type="dxa"/>
            <w:tcBorders>
              <w:top w:val="single" w:color="999999" w:sz="6" w:space="0"/>
              <w:left w:val="single" w:color="999999" w:sz="6" w:space="0"/>
              <w:bottom w:val="single" w:color="999999" w:sz="6" w:space="0"/>
              <w:right w:val="single" w:color="000000" w:sz="6" w:space="0"/>
            </w:tcBorders>
            <w:shd w:val="clear" w:color="auto" w:fill="FFFFFF"/>
            <w:vAlign w:val="center"/>
          </w:tcPr>
          <w:p w14:paraId="203E49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rPr>
            </w:pPr>
            <w:r>
              <w:rPr>
                <w:rFonts w:hint="eastAsia" w:ascii="宋体" w:hAnsi="宋体" w:eastAsia="宋体" w:cs="宋体"/>
                <w:i w:val="0"/>
                <w:iCs w:val="0"/>
                <w:caps w:val="0"/>
                <w:color w:val="222222"/>
                <w:spacing w:val="0"/>
                <w:kern w:val="0"/>
                <w:sz w:val="24"/>
                <w:szCs w:val="24"/>
                <w:lang w:val="en-US" w:eastAsia="zh-CN" w:bidi="ar"/>
              </w:rPr>
              <w:t>北京市、天津市、河北省、山东省、江苏省、上海市、浙江省、福建省、广东省、海南省</w:t>
            </w:r>
          </w:p>
        </w:tc>
      </w:tr>
      <w:tr w14:paraId="11ADAC52">
        <w:tblPrEx>
          <w:tblCellMar>
            <w:top w:w="0" w:type="dxa"/>
            <w:left w:w="145" w:type="dxa"/>
            <w:bottom w:w="65" w:type="dxa"/>
            <w:right w:w="145" w:type="dxa"/>
          </w:tblCellMar>
        </w:tblPrEx>
        <w:trPr>
          <w:trHeight w:val="643" w:hRule="atLeast"/>
        </w:trPr>
        <w:tc>
          <w:tcPr>
            <w:tcW w:w="2607" w:type="dxa"/>
            <w:tcBorders>
              <w:top w:val="single" w:color="999999" w:sz="6" w:space="0"/>
              <w:left w:val="single" w:color="999999" w:sz="6" w:space="0"/>
              <w:bottom w:val="single" w:color="999999" w:sz="6" w:space="0"/>
              <w:right w:val="single" w:color="999999" w:sz="6" w:space="0"/>
            </w:tcBorders>
            <w:shd w:val="clear" w:color="auto" w:fill="E6E6E6"/>
            <w:vAlign w:val="center"/>
          </w:tcPr>
          <w:p w14:paraId="46153F56">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i w:val="0"/>
                <w:color w:val="000000"/>
                <w:sz w:val="24"/>
                <w:szCs w:val="24"/>
                <w:highlight w:val="none"/>
                <w:lang w:val="en-US" w:eastAsia="zh-CN"/>
              </w:rPr>
            </w:pPr>
            <w:r>
              <w:rPr>
                <w:rFonts w:hint="eastAsia" w:ascii="宋体" w:hAnsi="宋体" w:eastAsia="宋体" w:cs="宋体"/>
                <w:i w:val="0"/>
                <w:iCs w:val="0"/>
                <w:caps w:val="0"/>
                <w:color w:val="222222"/>
                <w:spacing w:val="0"/>
                <w:kern w:val="0"/>
                <w:sz w:val="24"/>
                <w:szCs w:val="24"/>
                <w:lang w:val="en-US" w:eastAsia="zh-CN" w:bidi="ar"/>
              </w:rPr>
              <w:t>西部赛区</w:t>
            </w:r>
          </w:p>
        </w:tc>
        <w:tc>
          <w:tcPr>
            <w:tcW w:w="6640" w:type="dxa"/>
            <w:tcBorders>
              <w:top w:val="single" w:color="999999" w:sz="6" w:space="0"/>
              <w:left w:val="single" w:color="999999" w:sz="6" w:space="0"/>
              <w:bottom w:val="single" w:color="999999" w:sz="6" w:space="0"/>
              <w:right w:val="single" w:color="000000" w:sz="6" w:space="0"/>
            </w:tcBorders>
            <w:shd w:val="clear" w:color="auto" w:fill="E6E6E6"/>
            <w:vAlign w:val="center"/>
          </w:tcPr>
          <w:p w14:paraId="15D010A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rPr>
            </w:pPr>
            <w:r>
              <w:rPr>
                <w:rFonts w:hint="eastAsia" w:ascii="宋体" w:hAnsi="宋体" w:eastAsia="宋体" w:cs="宋体"/>
                <w:i w:val="0"/>
                <w:iCs w:val="0"/>
                <w:caps w:val="0"/>
                <w:color w:val="222222"/>
                <w:spacing w:val="0"/>
                <w:kern w:val="0"/>
                <w:sz w:val="24"/>
                <w:szCs w:val="24"/>
                <w:lang w:val="en-US" w:eastAsia="zh-CN" w:bidi="ar"/>
              </w:rPr>
              <w:t>重庆市、四川省、广西壮族自治区、贵州省、云南省、陕西省、甘肃省、宁夏回族自治区、新疆维吾尔自治区、青海省、西藏自治区</w:t>
            </w:r>
          </w:p>
        </w:tc>
      </w:tr>
      <w:tr w14:paraId="614EDAE1">
        <w:tblPrEx>
          <w:tblCellMar>
            <w:top w:w="0" w:type="dxa"/>
            <w:left w:w="145" w:type="dxa"/>
            <w:bottom w:w="65" w:type="dxa"/>
            <w:right w:w="145" w:type="dxa"/>
          </w:tblCellMar>
        </w:tblPrEx>
        <w:trPr>
          <w:trHeight w:val="590" w:hRule="atLeast"/>
        </w:trPr>
        <w:tc>
          <w:tcPr>
            <w:tcW w:w="2607" w:type="dxa"/>
            <w:tcBorders>
              <w:top w:val="single" w:color="999999" w:sz="6" w:space="0"/>
              <w:left w:val="single" w:color="999999" w:sz="6" w:space="0"/>
              <w:bottom w:val="single" w:color="999999" w:sz="6" w:space="0"/>
              <w:right w:val="single" w:color="999999" w:sz="6" w:space="0"/>
            </w:tcBorders>
            <w:shd w:val="clear" w:color="auto" w:fill="FFFFFF"/>
            <w:vAlign w:val="center"/>
          </w:tcPr>
          <w:p w14:paraId="483719A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i w:val="0"/>
                <w:color w:val="000000"/>
                <w:sz w:val="24"/>
                <w:szCs w:val="24"/>
                <w:highlight w:val="none"/>
                <w:lang w:val="en-US" w:eastAsia="zh-CN"/>
              </w:rPr>
            </w:pPr>
            <w:r>
              <w:rPr>
                <w:rFonts w:hint="eastAsia" w:ascii="宋体" w:hAnsi="宋体" w:eastAsia="宋体" w:cs="宋体"/>
                <w:i w:val="0"/>
                <w:iCs w:val="0"/>
                <w:caps w:val="0"/>
                <w:color w:val="222222"/>
                <w:spacing w:val="0"/>
                <w:kern w:val="0"/>
                <w:sz w:val="24"/>
                <w:szCs w:val="24"/>
                <w:lang w:val="en-US" w:eastAsia="zh-CN" w:bidi="ar"/>
              </w:rPr>
              <w:t>东北赛区</w:t>
            </w:r>
          </w:p>
        </w:tc>
        <w:tc>
          <w:tcPr>
            <w:tcW w:w="6640" w:type="dxa"/>
            <w:tcBorders>
              <w:top w:val="single" w:color="999999" w:sz="6" w:space="0"/>
              <w:left w:val="single" w:color="999999" w:sz="6" w:space="0"/>
              <w:bottom w:val="single" w:color="999999" w:sz="6" w:space="0"/>
              <w:right w:val="single" w:color="000000" w:sz="6" w:space="0"/>
            </w:tcBorders>
            <w:shd w:val="clear" w:color="auto" w:fill="FFFFFF"/>
            <w:vAlign w:val="center"/>
          </w:tcPr>
          <w:p w14:paraId="3C41EB2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i w:val="0"/>
                <w:color w:val="000000"/>
                <w:sz w:val="24"/>
                <w:szCs w:val="24"/>
                <w:highlight w:val="none"/>
              </w:rPr>
            </w:pPr>
            <w:r>
              <w:rPr>
                <w:rFonts w:hint="eastAsia" w:ascii="宋体" w:hAnsi="宋体" w:eastAsia="宋体" w:cs="宋体"/>
                <w:i w:val="0"/>
                <w:iCs w:val="0"/>
                <w:caps w:val="0"/>
                <w:color w:val="222222"/>
                <w:spacing w:val="0"/>
                <w:kern w:val="0"/>
                <w:sz w:val="24"/>
                <w:szCs w:val="24"/>
                <w:lang w:val="en-US" w:eastAsia="zh-CN" w:bidi="ar"/>
              </w:rPr>
              <w:t>黑龙江省、吉林省、辽宁省、内蒙古自治区</w:t>
            </w:r>
          </w:p>
        </w:tc>
      </w:tr>
    </w:tbl>
    <w:p w14:paraId="2DF5FA0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时间安排</w:t>
      </w:r>
    </w:p>
    <w:tbl>
      <w:tblPr>
        <w:tblStyle w:val="5"/>
        <w:tblW w:w="9255" w:type="dxa"/>
        <w:tblInd w:w="-229" w:type="dxa"/>
        <w:tblLayout w:type="autofit"/>
        <w:tblCellMar>
          <w:top w:w="0" w:type="dxa"/>
          <w:left w:w="145" w:type="dxa"/>
          <w:bottom w:w="65" w:type="dxa"/>
          <w:right w:w="145" w:type="dxa"/>
        </w:tblCellMar>
      </w:tblPr>
      <w:tblGrid>
        <w:gridCol w:w="855"/>
        <w:gridCol w:w="4436"/>
        <w:gridCol w:w="3964"/>
      </w:tblGrid>
      <w:tr w14:paraId="04E35690">
        <w:tblPrEx>
          <w:tblCellMar>
            <w:top w:w="0" w:type="dxa"/>
            <w:left w:w="145" w:type="dxa"/>
            <w:bottom w:w="65" w:type="dxa"/>
            <w:right w:w="145" w:type="dxa"/>
          </w:tblCellMar>
        </w:tblPrEx>
        <w:trPr>
          <w:trHeight w:val="590" w:hRule="atLeast"/>
        </w:trPr>
        <w:tc>
          <w:tcPr>
            <w:tcW w:w="855" w:type="dxa"/>
            <w:tcBorders>
              <w:top w:val="single" w:color="000000" w:sz="6" w:space="0"/>
              <w:left w:val="single" w:color="000000" w:sz="6" w:space="0"/>
              <w:bottom w:val="single" w:color="999999" w:sz="6" w:space="0"/>
              <w:right w:val="single" w:color="999999" w:sz="6" w:space="0"/>
            </w:tcBorders>
            <w:shd w:val="clear" w:color="auto" w:fill="FFFFFF"/>
            <w:vAlign w:val="bottom"/>
          </w:tcPr>
          <w:p w14:paraId="21E5FB73">
            <w:pPr>
              <w:spacing w:after="0" w:line="259" w:lineRule="auto"/>
              <w:ind w:left="19" w:firstLine="0"/>
              <w:jc w:val="both"/>
              <w:rPr>
                <w:rFonts w:hint="eastAsia" w:ascii="宋体" w:hAnsi="宋体" w:eastAsia="宋体" w:cs="宋体"/>
                <w:b/>
                <w:i w:val="0"/>
                <w:color w:val="000000"/>
                <w:sz w:val="20"/>
                <w:szCs w:val="22"/>
                <w:highlight w:val="none"/>
              </w:rPr>
            </w:pPr>
            <w:r>
              <w:rPr>
                <w:rFonts w:hint="eastAsia" w:ascii="宋体" w:hAnsi="宋体" w:eastAsia="宋体" w:cs="宋体"/>
                <w:b/>
                <w:i w:val="0"/>
                <w:color w:val="000000"/>
                <w:sz w:val="24"/>
                <w:szCs w:val="22"/>
                <w:highlight w:val="none"/>
              </w:rPr>
              <w:t>序号</w:t>
            </w:r>
          </w:p>
        </w:tc>
        <w:tc>
          <w:tcPr>
            <w:tcW w:w="4436" w:type="dxa"/>
            <w:tcBorders>
              <w:top w:val="single" w:color="000000" w:sz="6" w:space="0"/>
              <w:left w:val="single" w:color="999999" w:sz="6" w:space="0"/>
              <w:bottom w:val="single" w:color="999999" w:sz="6" w:space="0"/>
              <w:right w:val="single" w:color="999999" w:sz="6" w:space="0"/>
            </w:tcBorders>
            <w:shd w:val="clear" w:color="auto" w:fill="FFFFFF"/>
            <w:vAlign w:val="bottom"/>
          </w:tcPr>
          <w:p w14:paraId="1C9A1624">
            <w:pPr>
              <w:spacing w:after="0" w:line="259" w:lineRule="auto"/>
              <w:ind w:left="0" w:right="3" w:firstLine="0"/>
              <w:jc w:val="center"/>
              <w:rPr>
                <w:rFonts w:hint="eastAsia" w:ascii="宋体" w:hAnsi="宋体" w:eastAsia="宋体" w:cs="宋体"/>
                <w:b/>
                <w:i w:val="0"/>
                <w:color w:val="000000"/>
                <w:sz w:val="20"/>
                <w:szCs w:val="22"/>
                <w:highlight w:val="none"/>
              </w:rPr>
            </w:pPr>
            <w:r>
              <w:rPr>
                <w:rFonts w:hint="eastAsia" w:ascii="宋体" w:hAnsi="宋体" w:eastAsia="宋体" w:cs="宋体"/>
                <w:b/>
                <w:i w:val="0"/>
                <w:color w:val="000000"/>
                <w:sz w:val="24"/>
                <w:szCs w:val="22"/>
                <w:highlight w:val="none"/>
              </w:rPr>
              <w:t>日程安排</w:t>
            </w:r>
          </w:p>
        </w:tc>
        <w:tc>
          <w:tcPr>
            <w:tcW w:w="3964" w:type="dxa"/>
            <w:tcBorders>
              <w:top w:val="single" w:color="000000" w:sz="6" w:space="0"/>
              <w:left w:val="single" w:color="999999" w:sz="6" w:space="0"/>
              <w:bottom w:val="single" w:color="999999" w:sz="6" w:space="0"/>
              <w:right w:val="single" w:color="000000" w:sz="6" w:space="0"/>
            </w:tcBorders>
            <w:shd w:val="clear" w:color="auto" w:fill="FFFFFF"/>
            <w:vAlign w:val="bottom"/>
          </w:tcPr>
          <w:p w14:paraId="08E20D54">
            <w:pPr>
              <w:spacing w:after="0" w:line="259" w:lineRule="auto"/>
              <w:ind w:left="0" w:firstLine="0"/>
              <w:jc w:val="center"/>
              <w:rPr>
                <w:rFonts w:hint="eastAsia" w:ascii="宋体" w:hAnsi="宋体" w:eastAsia="宋体" w:cs="宋体"/>
                <w:b/>
                <w:i w:val="0"/>
                <w:color w:val="000000"/>
                <w:sz w:val="20"/>
                <w:szCs w:val="22"/>
                <w:highlight w:val="none"/>
              </w:rPr>
            </w:pPr>
            <w:r>
              <w:rPr>
                <w:rFonts w:hint="eastAsia" w:ascii="宋体" w:hAnsi="宋体" w:eastAsia="宋体" w:cs="宋体"/>
                <w:b/>
                <w:i w:val="0"/>
                <w:color w:val="000000"/>
                <w:sz w:val="24"/>
                <w:szCs w:val="22"/>
                <w:highlight w:val="none"/>
              </w:rPr>
              <w:t>活动安排</w:t>
            </w:r>
          </w:p>
        </w:tc>
      </w:tr>
      <w:tr w14:paraId="0E68A6F8">
        <w:tblPrEx>
          <w:tblCellMar>
            <w:top w:w="0" w:type="dxa"/>
            <w:left w:w="145" w:type="dxa"/>
            <w:bottom w:w="65" w:type="dxa"/>
            <w:right w:w="145" w:type="dxa"/>
          </w:tblCellMar>
        </w:tblPrEx>
        <w:trPr>
          <w:trHeight w:val="590" w:hRule="atLeast"/>
        </w:trPr>
        <w:tc>
          <w:tcPr>
            <w:tcW w:w="855" w:type="dxa"/>
            <w:tcBorders>
              <w:top w:val="single" w:color="999999" w:sz="6" w:space="0"/>
              <w:left w:val="single" w:color="000000" w:sz="6" w:space="0"/>
              <w:bottom w:val="single" w:color="999999" w:sz="6" w:space="0"/>
              <w:right w:val="single" w:color="999999" w:sz="6" w:space="0"/>
            </w:tcBorders>
            <w:shd w:val="clear" w:color="auto" w:fill="E6E6E6"/>
            <w:vAlign w:val="center"/>
          </w:tcPr>
          <w:p w14:paraId="1EA7C2A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1</w:t>
            </w:r>
          </w:p>
        </w:tc>
        <w:tc>
          <w:tcPr>
            <w:tcW w:w="4436" w:type="dxa"/>
            <w:tcBorders>
              <w:top w:val="single" w:color="999999" w:sz="6" w:space="0"/>
              <w:left w:val="single" w:color="999999" w:sz="6" w:space="0"/>
              <w:bottom w:val="single" w:color="999999" w:sz="6" w:space="0"/>
              <w:right w:val="single" w:color="999999" w:sz="6" w:space="0"/>
            </w:tcBorders>
            <w:shd w:val="clear" w:color="auto" w:fill="E6E6E6"/>
            <w:vAlign w:val="center"/>
          </w:tcPr>
          <w:p w14:paraId="0C71F41F">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2025年4月15日-2025年4月22日</w:t>
            </w:r>
          </w:p>
        </w:tc>
        <w:tc>
          <w:tcPr>
            <w:tcW w:w="3964" w:type="dxa"/>
            <w:tcBorders>
              <w:top w:val="single" w:color="999999" w:sz="6" w:space="0"/>
              <w:left w:val="single" w:color="999999" w:sz="6" w:space="0"/>
              <w:bottom w:val="single" w:color="999999" w:sz="6" w:space="0"/>
              <w:right w:val="single" w:color="000000" w:sz="6" w:space="0"/>
            </w:tcBorders>
            <w:shd w:val="clear" w:color="auto" w:fill="E6E6E6"/>
            <w:vAlign w:val="center"/>
          </w:tcPr>
          <w:p w14:paraId="7B9516F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大赛报名及提交参赛作品</w:t>
            </w:r>
          </w:p>
        </w:tc>
      </w:tr>
      <w:tr w14:paraId="01B2C393">
        <w:tblPrEx>
          <w:tblCellMar>
            <w:top w:w="0" w:type="dxa"/>
            <w:left w:w="145" w:type="dxa"/>
            <w:bottom w:w="65" w:type="dxa"/>
            <w:right w:w="145" w:type="dxa"/>
          </w:tblCellMar>
        </w:tblPrEx>
        <w:trPr>
          <w:trHeight w:val="619" w:hRule="atLeast"/>
        </w:trPr>
        <w:tc>
          <w:tcPr>
            <w:tcW w:w="855" w:type="dxa"/>
            <w:tcBorders>
              <w:top w:val="single" w:color="999999" w:sz="6" w:space="0"/>
              <w:left w:val="single" w:color="000000" w:sz="6" w:space="0"/>
              <w:bottom w:val="single" w:color="999999" w:sz="6" w:space="0"/>
              <w:right w:val="single" w:color="999999" w:sz="6" w:space="0"/>
            </w:tcBorders>
            <w:shd w:val="clear" w:color="auto" w:fill="FFFFFF"/>
            <w:vAlign w:val="center"/>
          </w:tcPr>
          <w:p w14:paraId="0829EA3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w:t>
            </w:r>
          </w:p>
        </w:tc>
        <w:tc>
          <w:tcPr>
            <w:tcW w:w="4436" w:type="dxa"/>
            <w:tcBorders>
              <w:top w:val="single" w:color="999999" w:sz="6" w:space="0"/>
              <w:left w:val="single" w:color="999999" w:sz="6" w:space="0"/>
              <w:bottom w:val="single" w:color="999999" w:sz="6" w:space="0"/>
              <w:right w:val="single" w:color="999999" w:sz="6" w:space="0"/>
            </w:tcBorders>
            <w:shd w:val="clear" w:color="auto" w:fill="FFFFFF"/>
            <w:vAlign w:val="center"/>
          </w:tcPr>
          <w:p w14:paraId="7A40A99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2025年4月23日-2025年5月4日</w:t>
            </w:r>
          </w:p>
        </w:tc>
        <w:tc>
          <w:tcPr>
            <w:tcW w:w="3964" w:type="dxa"/>
            <w:tcBorders>
              <w:top w:val="single" w:color="999999" w:sz="6" w:space="0"/>
              <w:left w:val="single" w:color="999999" w:sz="6" w:space="0"/>
              <w:bottom w:val="single" w:color="999999" w:sz="6" w:space="0"/>
              <w:right w:val="single" w:color="000000" w:sz="6" w:space="0"/>
            </w:tcBorders>
            <w:shd w:val="clear" w:color="auto" w:fill="FFFFFF"/>
            <w:vAlign w:val="center"/>
          </w:tcPr>
          <w:p w14:paraId="1EBEC77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赛区竞赛评审</w:t>
            </w:r>
          </w:p>
        </w:tc>
      </w:tr>
      <w:tr w14:paraId="63CC5D65">
        <w:tblPrEx>
          <w:tblCellMar>
            <w:top w:w="0" w:type="dxa"/>
            <w:left w:w="145" w:type="dxa"/>
            <w:bottom w:w="65" w:type="dxa"/>
            <w:right w:w="145" w:type="dxa"/>
          </w:tblCellMar>
        </w:tblPrEx>
        <w:trPr>
          <w:trHeight w:val="643" w:hRule="atLeast"/>
        </w:trPr>
        <w:tc>
          <w:tcPr>
            <w:tcW w:w="855" w:type="dxa"/>
            <w:tcBorders>
              <w:top w:val="single" w:color="999999" w:sz="6" w:space="0"/>
              <w:left w:val="single" w:color="000000" w:sz="6" w:space="0"/>
              <w:bottom w:val="single" w:color="999999" w:sz="6" w:space="0"/>
              <w:right w:val="single" w:color="999999" w:sz="6" w:space="0"/>
            </w:tcBorders>
            <w:shd w:val="clear" w:color="auto" w:fill="E6E6E6"/>
            <w:vAlign w:val="center"/>
          </w:tcPr>
          <w:p w14:paraId="5B503CF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3</w:t>
            </w:r>
          </w:p>
        </w:tc>
        <w:tc>
          <w:tcPr>
            <w:tcW w:w="4436" w:type="dxa"/>
            <w:tcBorders>
              <w:top w:val="single" w:color="999999" w:sz="6" w:space="0"/>
              <w:left w:val="single" w:color="999999" w:sz="6" w:space="0"/>
              <w:bottom w:val="single" w:color="999999" w:sz="6" w:space="0"/>
              <w:right w:val="single" w:color="999999" w:sz="6" w:space="0"/>
            </w:tcBorders>
            <w:shd w:val="clear" w:color="auto" w:fill="E6E6E6"/>
            <w:vAlign w:val="center"/>
          </w:tcPr>
          <w:p w14:paraId="179AC47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2025年5月5日</w:t>
            </w:r>
          </w:p>
        </w:tc>
        <w:tc>
          <w:tcPr>
            <w:tcW w:w="3964" w:type="dxa"/>
            <w:tcBorders>
              <w:top w:val="single" w:color="999999" w:sz="6" w:space="0"/>
              <w:left w:val="single" w:color="999999" w:sz="6" w:space="0"/>
              <w:bottom w:val="single" w:color="999999" w:sz="6" w:space="0"/>
              <w:right w:val="single" w:color="000000" w:sz="6" w:space="0"/>
            </w:tcBorders>
            <w:shd w:val="clear" w:color="auto" w:fill="E6E6E6"/>
            <w:vAlign w:val="center"/>
          </w:tcPr>
          <w:p w14:paraId="513D1C1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公布赛区竞赛结果与入围国赛名单</w:t>
            </w:r>
          </w:p>
        </w:tc>
      </w:tr>
      <w:tr w14:paraId="10BE4D6C">
        <w:tblPrEx>
          <w:tblCellMar>
            <w:top w:w="0" w:type="dxa"/>
            <w:left w:w="145" w:type="dxa"/>
            <w:bottom w:w="65" w:type="dxa"/>
            <w:right w:w="145" w:type="dxa"/>
          </w:tblCellMar>
        </w:tblPrEx>
        <w:trPr>
          <w:trHeight w:val="590" w:hRule="atLeast"/>
        </w:trPr>
        <w:tc>
          <w:tcPr>
            <w:tcW w:w="855" w:type="dxa"/>
            <w:tcBorders>
              <w:top w:val="single" w:color="999999" w:sz="6" w:space="0"/>
              <w:left w:val="single" w:color="000000" w:sz="6" w:space="0"/>
              <w:bottom w:val="single" w:color="999999" w:sz="6" w:space="0"/>
              <w:right w:val="single" w:color="999999" w:sz="6" w:space="0"/>
            </w:tcBorders>
            <w:shd w:val="clear" w:color="auto" w:fill="FFFFFF"/>
            <w:vAlign w:val="center"/>
          </w:tcPr>
          <w:p w14:paraId="64FBA91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4</w:t>
            </w:r>
          </w:p>
        </w:tc>
        <w:tc>
          <w:tcPr>
            <w:tcW w:w="4436" w:type="dxa"/>
            <w:tcBorders>
              <w:top w:val="single" w:color="999999" w:sz="6" w:space="0"/>
              <w:left w:val="single" w:color="999999" w:sz="6" w:space="0"/>
              <w:bottom w:val="single" w:color="999999" w:sz="6" w:space="0"/>
              <w:right w:val="single" w:color="999999" w:sz="6" w:space="0"/>
            </w:tcBorders>
            <w:shd w:val="clear" w:color="auto" w:fill="FFFFFF"/>
            <w:vAlign w:val="center"/>
          </w:tcPr>
          <w:p w14:paraId="0AFDB64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2025年5月6日-2025年5月14日</w:t>
            </w:r>
          </w:p>
        </w:tc>
        <w:tc>
          <w:tcPr>
            <w:tcW w:w="3964" w:type="dxa"/>
            <w:tcBorders>
              <w:top w:val="single" w:color="999999" w:sz="6" w:space="0"/>
              <w:left w:val="single" w:color="999999" w:sz="6" w:space="0"/>
              <w:bottom w:val="single" w:color="999999" w:sz="6" w:space="0"/>
              <w:right w:val="single" w:color="000000" w:sz="6" w:space="0"/>
            </w:tcBorders>
            <w:shd w:val="clear" w:color="auto" w:fill="FFFFFF"/>
            <w:vAlign w:val="center"/>
          </w:tcPr>
          <w:p w14:paraId="0438A88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全国总决赛评审</w:t>
            </w:r>
          </w:p>
        </w:tc>
      </w:tr>
      <w:tr w14:paraId="459F68E4">
        <w:tblPrEx>
          <w:tblCellMar>
            <w:top w:w="0" w:type="dxa"/>
            <w:left w:w="145" w:type="dxa"/>
            <w:bottom w:w="65" w:type="dxa"/>
            <w:right w:w="145" w:type="dxa"/>
          </w:tblCellMar>
        </w:tblPrEx>
        <w:trPr>
          <w:trHeight w:val="590" w:hRule="atLeast"/>
        </w:trPr>
        <w:tc>
          <w:tcPr>
            <w:tcW w:w="855" w:type="dxa"/>
            <w:tcBorders>
              <w:top w:val="single" w:color="999999" w:sz="6" w:space="0"/>
              <w:left w:val="single" w:color="000000" w:sz="6" w:space="0"/>
              <w:bottom w:val="single" w:color="000000" w:sz="6" w:space="0"/>
              <w:right w:val="single" w:color="999999" w:sz="6" w:space="0"/>
            </w:tcBorders>
            <w:shd w:val="clear" w:color="auto" w:fill="E6E6E6"/>
            <w:vAlign w:val="center"/>
          </w:tcPr>
          <w:p w14:paraId="471486E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5</w:t>
            </w:r>
          </w:p>
        </w:tc>
        <w:tc>
          <w:tcPr>
            <w:tcW w:w="4436" w:type="dxa"/>
            <w:tcBorders>
              <w:top w:val="single" w:color="999999" w:sz="6" w:space="0"/>
              <w:left w:val="single" w:color="999999" w:sz="6" w:space="0"/>
              <w:bottom w:val="single" w:color="000000" w:sz="6" w:space="0"/>
              <w:right w:val="single" w:color="999999" w:sz="6" w:space="0"/>
            </w:tcBorders>
            <w:shd w:val="clear" w:color="auto" w:fill="E6E6E6"/>
            <w:vAlign w:val="center"/>
          </w:tcPr>
          <w:p w14:paraId="77D8B0E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2025年5月15日</w:t>
            </w:r>
          </w:p>
        </w:tc>
        <w:tc>
          <w:tcPr>
            <w:tcW w:w="3964" w:type="dxa"/>
            <w:tcBorders>
              <w:top w:val="single" w:color="999999" w:sz="6" w:space="0"/>
              <w:left w:val="single" w:color="999999" w:sz="6" w:space="0"/>
              <w:bottom w:val="single" w:color="000000" w:sz="6" w:space="0"/>
              <w:right w:val="single" w:color="000000" w:sz="6" w:space="0"/>
            </w:tcBorders>
            <w:shd w:val="clear" w:color="auto" w:fill="E6E6E6"/>
            <w:vAlign w:val="center"/>
          </w:tcPr>
          <w:p w14:paraId="7C0E0BE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i w:val="0"/>
                <w:iCs w:val="0"/>
                <w:caps w:val="0"/>
                <w:color w:val="222222"/>
                <w:spacing w:val="0"/>
                <w:kern w:val="0"/>
                <w:sz w:val="24"/>
                <w:szCs w:val="24"/>
                <w:lang w:val="en-US" w:eastAsia="zh-CN" w:bidi="ar"/>
              </w:rPr>
            </w:pPr>
            <w:r>
              <w:rPr>
                <w:rFonts w:hint="eastAsia" w:ascii="宋体" w:hAnsi="宋体" w:eastAsia="宋体" w:cs="宋体"/>
                <w:i w:val="0"/>
                <w:iCs w:val="0"/>
                <w:caps w:val="0"/>
                <w:color w:val="222222"/>
                <w:spacing w:val="0"/>
                <w:kern w:val="0"/>
                <w:sz w:val="24"/>
                <w:szCs w:val="24"/>
                <w:lang w:val="en-US" w:eastAsia="zh-CN" w:bidi="ar"/>
              </w:rPr>
              <w:t>公布全国总决赛结果</w:t>
            </w:r>
          </w:p>
        </w:tc>
      </w:tr>
    </w:tbl>
    <w:p w14:paraId="6D0BF7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3" w:firstLineChars="200"/>
        <w:textAlignment w:val="auto"/>
        <w:outlineLvl w:val="0"/>
        <w:rPr>
          <w:rFonts w:hint="eastAsia" w:ascii="宋体" w:hAnsi="宋体" w:eastAsia="宋体" w:cs="宋体"/>
          <w:b/>
          <w:bCs/>
          <w:sz w:val="32"/>
          <w:szCs w:val="32"/>
        </w:rPr>
      </w:pPr>
      <w:r>
        <w:rPr>
          <w:rFonts w:hint="eastAsia" w:ascii="宋体" w:hAnsi="宋体" w:eastAsia="宋体" w:cs="宋体"/>
          <w:b/>
          <w:bCs/>
          <w:kern w:val="2"/>
          <w:sz w:val="32"/>
          <w:szCs w:val="32"/>
          <w:lang w:val="en-US" w:eastAsia="zh-CN" w:bidi="ar-SA"/>
        </w:rPr>
        <w:t>四、</w:t>
      </w:r>
      <w:r>
        <w:rPr>
          <w:rFonts w:hint="eastAsia" w:ascii="宋体" w:hAnsi="宋体" w:eastAsia="宋体" w:cs="宋体"/>
          <w:b/>
          <w:bCs/>
          <w:sz w:val="32"/>
          <w:szCs w:val="32"/>
        </w:rPr>
        <w:t>奖项设置​</w:t>
      </w:r>
    </w:p>
    <w:p w14:paraId="217DFCE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本竞赛根据赛程设置，参赛作品获奖设立“分区赛”和“全国总决赛”两个级别。每个级别分别设立：一等奖、二等奖、三等奖。</w:t>
      </w:r>
    </w:p>
    <w:p w14:paraId="60C42F7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3" w:firstLineChars="200"/>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比赛内容</w:t>
      </w:r>
    </w:p>
    <w:p w14:paraId="133424C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（一）软件应用与开发​</w:t>
      </w:r>
    </w:p>
    <w:p w14:paraId="756C6964">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1.提交要求：需完整提交软件项目的源代码、可执行文件、详细设计文档以及使用说明文档。​</w:t>
      </w:r>
    </w:p>
    <w:p w14:paraId="7EE04BCB">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2.作品大小：整体压缩包大小不得超过500MB。​</w:t>
      </w:r>
    </w:p>
    <w:p w14:paraId="0D07828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（二）微课与AI辅助教学​</w:t>
      </w:r>
    </w:p>
    <w:p w14:paraId="0AB38464">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1.提交要求：提供微课视频文件，视频需保证画质清晰、声音流畅，同时附上对应的教学设计文档、教学PPT以及AI辅助教学工具的使用说明（若有）。​</w:t>
      </w:r>
    </w:p>
    <w:p w14:paraId="65D1B9C8">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2.作品大小：单个微课视频文件大小不超过200MB，所有附属文件打包后不超过300MB。​</w:t>
      </w:r>
    </w:p>
    <w:p w14:paraId="7DE854A0">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（三）物联网应用​</w:t>
      </w:r>
    </w:p>
    <w:p w14:paraId="5660B49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1.提交要求：提交物联网项目的硬件设计图纸、软件代码、系统演示视频以及详细的项目说明文档，阐述项目的应用场景、创新点和实现过程。​</w:t>
      </w:r>
    </w:p>
    <w:p w14:paraId="68BF2601">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2.作品大小：硬件设计图纸、软件代码等文件打包后不超过300MB，演示视频不超过200MB。​</w:t>
      </w:r>
    </w:p>
    <w:p w14:paraId="6E33A9B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（四）大数据应用​</w:t>
      </w:r>
    </w:p>
    <w:p w14:paraId="5712D00D">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1.提交要求：提供数据样本（脱敏处理）、数据分析代码、数据处理流程文档以及数据分析报告，报告中需详细说明数据分析的目标、方法和结论。​</w:t>
      </w:r>
    </w:p>
    <w:p w14:paraId="5836480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2.作品大小：数据样本根据实际情况，若过大可提供数据存储链接（需确保稳定），代码和文档打包不超过300MB，数据分析报告不超过50MB。​</w:t>
      </w:r>
    </w:p>
    <w:p w14:paraId="3B5F31E5">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（五）人工智能应用​</w:t>
      </w:r>
    </w:p>
    <w:p w14:paraId="07D497D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1.提交要求：提交人工智能模型的训练代码、模型文件、测试数据以及项目应用说明文档，说明模型的训练过程、应用场景和效果评估。​</w:t>
      </w:r>
    </w:p>
    <w:p w14:paraId="2D1570D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2.作品大小：训练代码和模型文件打包不超过400MB，测试数据及说明文档打包不超过100MB。​</w:t>
      </w:r>
    </w:p>
    <w:p w14:paraId="529D0315">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（六）信息可视化设计​</w:t>
      </w:r>
    </w:p>
    <w:p w14:paraId="51DCB01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1.提交要求：提交设计作品的源文件（如AI、PSD等格式）、最终展示图片（JPEG或PNG格式，分辨率不低于300dpi）以及设计说明文档，阐述设计思路和信息传达逻辑。​</w:t>
      </w:r>
    </w:p>
    <w:p w14:paraId="67B31957">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2.作品大小：源文件不超过300MB，展示图片和说明文档打包不超过50MB。​</w:t>
      </w:r>
    </w:p>
    <w:p w14:paraId="71E72144">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（七）数媒静态设计​</w:t>
      </w:r>
    </w:p>
    <w:p w14:paraId="59BD6F1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1.提交要求：提供设计作品的源文件（根据设计软件选择相应格式）、高精度输出图片（多种格式按需提供）以及设计理念阐述文档。</w:t>
      </w:r>
    </w:p>
    <w:p w14:paraId="450BFA9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2.作品大小：源文件不超过200MB，输出图片和文档打包不超过80MB。​</w:t>
      </w:r>
    </w:p>
    <w:p w14:paraId="7C3D1643">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（八）数媒动漫与短片​</w:t>
      </w:r>
    </w:p>
    <w:p w14:paraId="7AC3B71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1.提交要求：提交动漫或短片的源文件（如工程文件、素材文件等）、最终视频文件（常用视频格式，分辨率建议1080p及以上）以及故事脚本和分镜脚本。​</w:t>
      </w:r>
    </w:p>
    <w:p w14:paraId="11F4AF2B">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2.作品大小：源文件打包不超过600MB，最终视频文件不超过300MB。​</w:t>
      </w:r>
    </w:p>
    <w:p w14:paraId="1A1B342F">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（九）数媒游戏与交互设计​</w:t>
      </w:r>
    </w:p>
    <w:p w14:paraId="74765486">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1.提交要求：提交游戏的可执行文件、游戏设计文档（包括玩法说明、界面设计、关卡设计等）、游戏素材源文件（美术、音效等）以及交互设计原型（如有）。​</w:t>
      </w:r>
    </w:p>
    <w:p w14:paraId="75ED591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2.作品大小：可执行文件和设计文档打包不超过400MB，素材源文件打包不超过500MB。​</w:t>
      </w:r>
    </w:p>
    <w:p w14:paraId="4010844A">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（十）计算机音乐创作​</w:t>
      </w:r>
    </w:p>
    <w:p w14:paraId="34D14340">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1.提交要求：提交音乐作品的音频文件（高质量音频格式，如 WAV）、音乐制作工程文件（根据音乐制作软件格式提交）以及创作说明，包括创作灵感、音乐风格和制作过程。​</w:t>
      </w:r>
    </w:p>
    <w:p w14:paraId="16B3859E">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2.作品大小：音频文件不超过100MB，工程文件不超过200MB，创作说明不超过10MB。​</w:t>
      </w:r>
    </w:p>
    <w:p w14:paraId="656C7A99">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（十一）国际生 “汉学”​</w:t>
      </w:r>
    </w:p>
    <w:p w14:paraId="14CC88FE">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1.提交要求：提交与汉学相关的研究论文（格式规范符合学术要求）、研究过程中的相关资料（如访谈记录、文献摘抄等）以及成果展示视频（可选，用于更生动呈现研究成果）。​</w:t>
      </w:r>
    </w:p>
    <w:p w14:paraId="281423C2">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outlineLvl w:val="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2.作品大小：论文及相关资料打包不超过200MB，视频不超过150MB。​</w:t>
      </w:r>
    </w:p>
    <w:p w14:paraId="7E8906F8">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0"/>
        <w:rPr>
          <w:rFonts w:hint="eastAsia" w:ascii="宋体" w:hAnsi="宋体" w:eastAsia="宋体" w:cs="宋体"/>
          <w:b/>
          <w:bCs/>
          <w:sz w:val="32"/>
          <w:szCs w:val="32"/>
        </w:rPr>
      </w:pPr>
      <w:r>
        <w:rPr>
          <w:rFonts w:hint="eastAsia" w:ascii="宋体" w:hAnsi="宋体" w:eastAsia="宋体" w:cs="宋体"/>
          <w:b/>
          <w:bCs/>
          <w:sz w:val="32"/>
          <w:szCs w:val="32"/>
          <w:lang w:val="en-US" w:eastAsia="zh-CN"/>
        </w:rPr>
        <w:t>六</w:t>
      </w:r>
      <w:r>
        <w:rPr>
          <w:rFonts w:hint="eastAsia" w:ascii="宋体" w:hAnsi="宋体" w:eastAsia="宋体" w:cs="宋体"/>
          <w:b/>
          <w:bCs/>
          <w:sz w:val="32"/>
          <w:szCs w:val="32"/>
        </w:rPr>
        <w:t>、注意事项​</w:t>
      </w:r>
    </w:p>
    <w:p w14:paraId="431750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本次大赛本着公平、公正、公开的原则，对每支参赛团队的作品进行评比。</w:t>
      </w:r>
    </w:p>
    <w:p w14:paraId="13244A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赛团队应拥有项目作品著作权，在参赛过程中应遵守中国法律法规规定，不破坏公序良俗，大赛竞组委不承担包括但不限于肖像权、名誉权、隐私权、著作权、商标权等纠纷而产生的法律责任，其法律责任由参赛选手本人承担。大赛组委会有权在大赛相关活动中对参赛作品进行展示、宣传和推广，但需注明作品的作者和出处。</w:t>
      </w:r>
    </w:p>
    <w:p w14:paraId="37696E9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参赛团队在官网报名时填写的团队名和作品名内容应当充满正能量、符合主旋律，不能含有色情、暴力和低俗等内容，更不能与中华人民共和国法律相抵触。拒绝虚假信息和与事实不符的证据、材料等内容。</w:t>
      </w:r>
    </w:p>
    <w:p w14:paraId="5B45427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若参赛作品在大赛期间或结束后因知识产权问题引发第三方主张权利，参赛团队应积极配合处理，并承担由此产生的全部法律后果。</w:t>
      </w:r>
      <w:bookmarkStart w:id="0" w:name="_GoBack"/>
      <w:bookmarkEnd w:id="0"/>
      <w:r>
        <w:rPr>
          <w:rFonts w:hint="eastAsia" w:ascii="宋体" w:hAnsi="宋体" w:eastAsia="宋体" w:cs="宋体"/>
          <w:sz w:val="28"/>
          <w:szCs w:val="28"/>
        </w:rPr>
        <w:t>在大赛结束后，参赛团队若将作品进行商业应用或进一步开发，应确保在相关活动中继续遵守知识产权法律法规，且不得损害大赛组委会及其他参赛方的合法权益。大赛组委会有权对参赛作品在赛后的知识产权使用情况进行监督，若发现违规行为，有权采取相应措施，包括但不限于要求整改、撤销相关荣誉等。​</w:t>
      </w:r>
    </w:p>
    <w:p w14:paraId="265FB35A">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sz w:val="28"/>
          <w:szCs w:val="28"/>
        </w:rPr>
      </w:pPr>
      <w:r>
        <w:rPr>
          <w:rFonts w:hint="eastAsia" w:ascii="宋体" w:hAnsi="宋体" w:eastAsia="宋体" w:cs="宋体"/>
          <w:b/>
          <w:bCs/>
          <w:sz w:val="32"/>
          <w:szCs w:val="32"/>
          <w:lang w:val="en-US" w:eastAsia="zh-CN"/>
        </w:rPr>
        <w:drawing>
          <wp:anchor distT="0" distB="0" distL="114300" distR="114300" simplePos="0" relativeHeight="251659264" behindDoc="0" locked="0" layoutInCell="1" allowOverlap="1">
            <wp:simplePos x="0" y="0"/>
            <wp:positionH relativeFrom="column">
              <wp:posOffset>3784600</wp:posOffset>
            </wp:positionH>
            <wp:positionV relativeFrom="paragraph">
              <wp:posOffset>109220</wp:posOffset>
            </wp:positionV>
            <wp:extent cx="1409700" cy="1409700"/>
            <wp:effectExtent l="0" t="0" r="0" b="0"/>
            <wp:wrapNone/>
            <wp:docPr id="1" name="图片 1" descr="计算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计算机"/>
                    <pic:cNvPicPr>
                      <a:picLocks noChangeAspect="1"/>
                    </pic:cNvPicPr>
                  </pic:nvPicPr>
                  <pic:blipFill>
                    <a:blip r:embed="rId4"/>
                    <a:stretch>
                      <a:fillRect/>
                    </a:stretch>
                  </pic:blipFill>
                  <pic:spPr>
                    <a:xfrm>
                      <a:off x="0" y="0"/>
                      <a:ext cx="1409700" cy="1409700"/>
                    </a:xfrm>
                    <a:prstGeom prst="rect">
                      <a:avLst/>
                    </a:prstGeom>
                  </pic:spPr>
                </pic:pic>
              </a:graphicData>
            </a:graphic>
          </wp:anchor>
        </w:drawing>
      </w:r>
    </w:p>
    <w:p w14:paraId="7227AE1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计算机系统与程序设计挑战赛组织委员会</w:t>
      </w:r>
    </w:p>
    <w:p w14:paraId="329D409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2025年4月15日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86A04"/>
    <w:multiLevelType w:val="singleLevel"/>
    <w:tmpl w:val="20186A0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C1D65"/>
    <w:rsid w:val="3C4130FD"/>
    <w:rsid w:val="4F6A5017"/>
    <w:rsid w:val="54DB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2616</Characters>
  <Lines>0</Lines>
  <Paragraphs>0</Paragraphs>
  <TotalTime>32</TotalTime>
  <ScaleCrop>false</ScaleCrop>
  <LinksUpToDate>false</LinksUpToDate>
  <CharactersWithSpaces>2618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2025-04-09T07:43:00Z</dcterms:created>
  <dc:creator>86181</dc:creator>
  <cp:lastModifiedBy>月亮梦游了</cp:lastModifiedBy>
  <dcterms:modified xsi:type="dcterms:W3CDTF">2025-04-16T07:50:40Z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eyJoZGlkIjoiZGMwMTYwMjZkY2ZlZTRiN2NjODRkMTUyNmIyM2ZiOGUiLCJ1c2VySWQiOiI4NTE3ODU2OTEifQ==</vt:lpwstr>
  </property>
  <property fmtid="{D5CDD505-2E9C-101B-9397-08002B2CF9AE}" pid="4" name="ICV">
    <vt:lpwstr>4D7AC1E767EF4D9FABDB7FE2BFD2A8C1_12</vt:lpwstr>
  </property>
</Properties>
</file>