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F362F">
      <w:pPr>
        <w:pStyle w:val="2"/>
        <w:widowControl/>
        <w:kinsoku w:val="0"/>
        <w:autoSpaceDE w:val="0"/>
        <w:autoSpaceDN w:val="0"/>
        <w:adjustRightInd w:val="0"/>
        <w:snapToGrid w:val="0"/>
        <w:spacing w:before="95" w:line="219" w:lineRule="auto"/>
        <w:jc w:val="center"/>
        <w:textAlignment w:val="baseline"/>
        <w:outlineLvl w:val="0"/>
        <w:rPr>
          <w:rFonts w:hint="eastAsia"/>
          <w:b/>
          <w:bCs/>
          <w:snapToGrid w:val="0"/>
          <w:color w:val="000000"/>
          <w:spacing w:val="-5"/>
          <w:kern w:val="0"/>
          <w:sz w:val="36"/>
          <w:szCs w:val="36"/>
        </w:rPr>
      </w:pPr>
      <w:r>
        <w:rPr>
          <w:rFonts w:hint="eastAsia"/>
          <w:b/>
          <w:bCs/>
          <w:snapToGrid w:val="0"/>
          <w:color w:val="000000"/>
          <w:spacing w:val="-5"/>
          <w:kern w:val="0"/>
          <w:sz w:val="36"/>
          <w:szCs w:val="36"/>
        </w:rPr>
        <w:t>“源启未来”大学生新能源技术创新赛</w:t>
      </w:r>
    </w:p>
    <w:p w14:paraId="01CC1A08">
      <w:pPr>
        <w:pStyle w:val="2"/>
        <w:widowControl/>
        <w:kinsoku w:val="0"/>
        <w:autoSpaceDE w:val="0"/>
        <w:autoSpaceDN w:val="0"/>
        <w:adjustRightInd w:val="0"/>
        <w:snapToGrid w:val="0"/>
        <w:spacing w:before="95" w:line="219" w:lineRule="auto"/>
        <w:jc w:val="center"/>
        <w:textAlignment w:val="baseline"/>
        <w:outlineLvl w:val="0"/>
        <w:rPr>
          <w:rFonts w:hint="eastAsia"/>
          <w:b/>
          <w:bCs/>
          <w:snapToGrid w:val="0"/>
          <w:color w:val="000000"/>
          <w:spacing w:val="-5"/>
          <w:kern w:val="0"/>
          <w:sz w:val="36"/>
          <w:szCs w:val="36"/>
        </w:rPr>
      </w:pPr>
    </w:p>
    <w:p w14:paraId="63D5B1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snapToGrid w:val="0"/>
          <w:color w:val="000000" w:themeColor="text1"/>
          <w:spacing w:val="-2"/>
          <w:kern w:val="0"/>
          <w14:textFill>
            <w14:solidFill>
              <w14:schemeClr w14:val="tx1"/>
            </w14:solidFill>
          </w14:textFill>
        </w:rPr>
      </w:pPr>
      <w:r>
        <w:rPr>
          <w:rFonts w:hint="eastAsia" w:ascii="宋体" w:hAnsi="宋体" w:eastAsia="宋体" w:cs="宋体"/>
          <w:snapToGrid w:val="0"/>
          <w:color w:val="000000" w:themeColor="text1"/>
          <w:spacing w:val="-2"/>
          <w:kern w:val="0"/>
          <w14:textFill>
            <w14:solidFill>
              <w14:schemeClr w14:val="tx1"/>
            </w14:solidFill>
          </w14:textFill>
        </w:rPr>
        <w:t>关于举办“源启未来”大学生新能源技术创新赛通知：</w:t>
      </w:r>
    </w:p>
    <w:p w14:paraId="67C464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为响应国家“双碳”战略部署，推动新能源产业与前沿技术深度融合，搭建大学生新能源创新成果转化与学术交流平台，引导高校强化新能源领域实践能力培养，激发学生在清洁能源开发、能源存储优化、智慧能源管理等方向的创新潜力，“源启未来”大学生新能源技术创新赛将于 2025年</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9</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月至</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10</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月举行。大赛旨在培育具备新能源核心技术研发能力和产业落地思维的青年人才，促进新能源创新成果与产业升级、民生需求的精准对接，现将有关事项通知如下：</w:t>
      </w:r>
    </w:p>
    <w:p w14:paraId="337E04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t>一、大赛主题</w:t>
      </w:r>
    </w:p>
    <w:p w14:paraId="4A5F34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“创新驱动能源革命，科技引领绿色未来”</w:t>
      </w:r>
    </w:p>
    <w:p w14:paraId="7602A0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t>二、组织结构</w:t>
      </w:r>
    </w:p>
    <w:p w14:paraId="27CDDF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主办方：“源启未来”大学生新能源技术创新赛组委会</w:t>
      </w:r>
    </w:p>
    <w:p w14:paraId="370ABD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t>三、参赛及作品要求</w:t>
      </w:r>
    </w:p>
    <w:p w14:paraId="4A81FA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（1）参赛对象</w:t>
      </w:r>
    </w:p>
    <w:p w14:paraId="4E84D2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全日制专科生、全日制本科生、全/非全日制研究生；接受毕业5年内新能源领域创业团队项目（需提供项目持续研发证明及企业营业执照）；境外高校参赛团队需由国内高校联合推荐，且核心成员包含国内高校在读学生。</w:t>
      </w:r>
    </w:p>
    <w:p w14:paraId="7234B6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（2）提交文件要求</w:t>
      </w:r>
    </w:p>
    <w:p w14:paraId="2A28F9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必选文件：</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信息统计</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表、技术研发报告（需包含核心原理、实验数据、性能指标、成本分析、环境效益评估等）、</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路演</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PPT</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（需演示技术实际运行效果）。</w:t>
      </w:r>
    </w:p>
    <w:p w14:paraId="48B3B1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可选文件：专利证书（发明/实用新型/外观设计）、第三方检测报告、校企合作协议、用户试用反馈。</w:t>
      </w:r>
    </w:p>
    <w:p w14:paraId="7FD2DF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（3）组队及指导要求</w:t>
      </w:r>
    </w:p>
    <w:p w14:paraId="04DFD0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参赛不限专业，可单人参赛或组队（每队人数≤</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5</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 xml:space="preserve"> 人），允许跨校、跨学科组队，证书将标注所有队员及所在单位名称；</w:t>
      </w:r>
    </w:p>
    <w:p w14:paraId="3253FC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每支队伍可配备</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1</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名指导教师，指导教师须为高校在职教师或新能源企业高级工程师。</w:t>
      </w:r>
    </w:p>
    <w:p w14:paraId="40C954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（4）信息调整说明</w:t>
      </w:r>
    </w:p>
    <w:p w14:paraId="009C9B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报名截止后，若因核心成员离职、技术方向重大调整等特殊原因需变更团队信息，需提交书面申请及佐证材料，经组委会专家评审通过后方可变更；仅因队员个人原因（如学业冲突）的信息更改不予受理。</w:t>
      </w:r>
    </w:p>
    <w:p w14:paraId="00CA1E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（5）合规性要求</w:t>
      </w:r>
    </w:p>
    <w:p w14:paraId="718A88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参赛项目须拥有独立知识产权，若涉及他人技术成果需提供完整授权文件；</w:t>
      </w:r>
    </w:p>
    <w:p w14:paraId="419423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曾获国际新能源类赛事奖项的项目不得重复参赛；获国内赛事奖项的项目若参赛，需提交 “技术迭代报告”（注明与原项目的核心参数提升、应用场景拓展等实质性突破）；</w:t>
      </w:r>
    </w:p>
    <w:p w14:paraId="25890E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严禁数据造假、技术夸大宣传、隐瞒关键缺陷，违规者将被取消参赛资格并通报其所属单位。</w:t>
      </w:r>
    </w:p>
    <w:p w14:paraId="3B5ED8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t>四、项目类别</w:t>
      </w:r>
    </w:p>
    <w:p w14:paraId="166547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（1）清洁能源开发类</w:t>
      </w:r>
    </w:p>
    <w:p w14:paraId="24333A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包括新型太阳能发电技术（如钙钛矿电池组件、光伏建筑一体化系统）、高效风能利用装置（如垂直轴风力发电机、低风速启动风电场设计）、氢能制备技术（如光催化制氢设备、低能耗电解槽）等。</w:t>
      </w:r>
    </w:p>
    <w:p w14:paraId="427351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（2）能源存储创新类</w:t>
      </w:r>
    </w:p>
    <w:p w14:paraId="042182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包括新型储能电池（如固态电池、钠离子电池）、超级电容储能系统、飞轮储能装置、压缩空气储能技术等。</w:t>
      </w:r>
    </w:p>
    <w:p w14:paraId="2FB2B4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（3）智慧能源管理类</w:t>
      </w:r>
    </w:p>
    <w:p w14:paraId="3DEC45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包括微电网能量调度系统、智能楼宇能源优化平台、工业节能监控系统、新能源汽车充电网络协同管理方案等。</w:t>
      </w:r>
    </w:p>
    <w:p w14:paraId="238BF2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（4）传统能源升级类</w:t>
      </w:r>
    </w:p>
    <w:p w14:paraId="5C95CE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包括煤电清洁化改造技术、油气资源高效开采装置、生物质能综合利用系统（如秸秆发电供暖一体化设备）等。</w:t>
      </w:r>
    </w:p>
    <w:p w14:paraId="425F35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（5）特殊场景应用类</w:t>
      </w:r>
    </w:p>
    <w:p w14:paraId="0FC6A5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包括海岛独立能源系统、极地科考新能源供应装置、高原地区光伏提水设备、荒漠地区风光互补系统等。</w:t>
      </w:r>
    </w:p>
    <w:p w14:paraId="3A1983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（6）能源材料创新类</w:t>
      </w:r>
    </w:p>
    <w:p w14:paraId="637A97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包括高效光吸收材料、储能电极材料、低热阻散热材料、柔性光伏薄膜等。</w:t>
      </w:r>
    </w:p>
    <w:p w14:paraId="7A1DF9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t>五、竞赛形式</w:t>
      </w:r>
    </w:p>
    <w:p w14:paraId="6F0802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（1）</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赛区选拔赛阶段</w:t>
      </w:r>
    </w:p>
    <w:p w14:paraId="75C551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参赛团队按所属赛区提交作品，专家进行线上评审</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（重点评估技术创新性、数据真实性、环境效益）；</w:t>
      </w:r>
    </w:p>
    <w:p w14:paraId="4218F5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本轮淘汰50%，</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作品</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按</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照</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得分评选</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一等奖（</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1</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0%</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二等奖（</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20%</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三等奖（</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20%</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仅</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一等奖</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晋级全国总决赛；</w:t>
      </w:r>
    </w:p>
    <w:p w14:paraId="13E94B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赛区划分</w:t>
      </w:r>
    </w:p>
    <w:tbl>
      <w:tblPr>
        <w:tblStyle w:val="3"/>
        <w:tblW w:w="91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0"/>
        <w:gridCol w:w="7398"/>
      </w:tblGrid>
      <w:tr w14:paraId="479A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E9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东北赛区</w:t>
            </w:r>
          </w:p>
        </w:tc>
        <w:tc>
          <w:tcPr>
            <w:tcW w:w="7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21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黑龙江省、吉林省、辽宁省、内蒙古自治区</w:t>
            </w:r>
          </w:p>
        </w:tc>
      </w:tr>
      <w:tr w14:paraId="6F58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80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中部赛区</w:t>
            </w:r>
          </w:p>
        </w:tc>
        <w:tc>
          <w:tcPr>
            <w:tcW w:w="7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DB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湖南省、江西省、山西省、河南省、湖北省、安徽省</w:t>
            </w:r>
          </w:p>
        </w:tc>
      </w:tr>
      <w:tr w14:paraId="76EA3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F6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东部赛区</w:t>
            </w:r>
          </w:p>
        </w:tc>
        <w:tc>
          <w:tcPr>
            <w:tcW w:w="7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5D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北京市、天津市、河北省、上海市、浙江省、山东省、江苏省、福建省、广东省、海南省</w:t>
            </w:r>
          </w:p>
        </w:tc>
      </w:tr>
      <w:tr w14:paraId="708F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9"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44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西部赛区</w:t>
            </w:r>
          </w:p>
        </w:tc>
        <w:tc>
          <w:tcPr>
            <w:tcW w:w="7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EA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四川省、重庆市、云南省、陕西省、陕西省、甘肃省、广西壮族自治区、贵州省、云南省、内蒙古自治区西部、宁夏回族自治区、新疆维吾尔自治区、青海省、西藏自治区</w:t>
            </w:r>
          </w:p>
        </w:tc>
      </w:tr>
    </w:tbl>
    <w:p w14:paraId="674E1B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p>
    <w:p w14:paraId="0B422B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（2）全国总决赛</w:t>
      </w:r>
    </w:p>
    <w:p w14:paraId="4064CA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晋级团队须通过现场</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/线上</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路演汇报的形式，全方位呈现作品实现过程及最终作品，评审维度包括：技术性能测试（如转化效率、稳定性、寿命周期）、环境效益评估（如碳减排量、污染物控制）、经济性分析（如投资回报周期、规模化成本）、产业化路径可行性、答辩表现；</w:t>
      </w:r>
    </w:p>
    <w:p w14:paraId="1E2DEF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按综合得分评选全国</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一等</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奖</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20%</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二等</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奖</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30%</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三等</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奖</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50%</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w:t>
      </w:r>
    </w:p>
    <w:p w14:paraId="6DBC83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t>六、竞赛时间</w:t>
      </w:r>
    </w:p>
    <w:p w14:paraId="5EFCC66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赛区选拔</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赛：</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9</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月</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7</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 xml:space="preserve">日 - </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9</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月</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17</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日提交材料，</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9</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月</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22</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日公布结果；</w:t>
      </w:r>
    </w:p>
    <w:p w14:paraId="01587B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i w:val="0"/>
          <w:iCs w:val="0"/>
          <w:caps w:val="0"/>
          <w:snapToGrid w:val="0"/>
          <w:color w:val="000000" w:themeColor="text1"/>
          <w:spacing w:val="0"/>
          <w:kern w:val="0"/>
          <w:sz w:val="24"/>
          <w:szCs w:val="24"/>
          <w:shd w:val="clear" w:color="auto" w:fill="FFFFFF"/>
          <w:lang w:val="en-US"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全国总决赛：</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10</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月</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上旬，</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10月10日公布结果；</w:t>
      </w:r>
    </w:p>
    <w:p w14:paraId="0EE7B5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奖项发放：</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10</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月</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下</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旬发放电子版证书。</w:t>
      </w:r>
    </w:p>
    <w:p w14:paraId="361AA64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b/>
          <w:bCs/>
          <w:i w:val="0"/>
          <w:iCs w:val="0"/>
          <w:caps w:val="0"/>
          <w:snapToGrid w:val="0"/>
          <w:color w:val="000000" w:themeColor="text1"/>
          <w:spacing w:val="0"/>
          <w:kern w:val="0"/>
          <w:sz w:val="24"/>
          <w:szCs w:val="24"/>
          <w:shd w:val="clear" w:color="auto" w:fill="FFFFFF"/>
          <w:lang w:val="en-US" w:eastAsia="en-US" w:bidi="ar-SA"/>
          <w14:textFill>
            <w14:solidFill>
              <w14:schemeClr w14:val="tx1"/>
            </w14:solidFill>
          </w14:textFill>
        </w:rPr>
        <w:t>奖励办法</w:t>
      </w:r>
    </w:p>
    <w:p w14:paraId="4ECAF5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产业孵化支持：组委会</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、评审专家</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筛选</w:t>
      </w:r>
      <w:r>
        <w:rPr>
          <w:rFonts w:hint="eastAsia" w:ascii="宋体" w:hAnsi="宋体" w:eastAsia="宋体" w:cs="宋体"/>
          <w:i w:val="0"/>
          <w:iCs w:val="0"/>
          <w:caps w:val="0"/>
          <w:snapToGrid w:val="0"/>
          <w:color w:val="000000" w:themeColor="text1"/>
          <w:spacing w:val="0"/>
          <w:kern w:val="0"/>
          <w:sz w:val="24"/>
          <w:szCs w:val="24"/>
          <w:shd w:val="clear" w:color="auto" w:fill="FFFFFF"/>
          <w:lang w:val="en-US" w:eastAsia="zh-CN"/>
          <w14:textFill>
            <w14:solidFill>
              <w14:schemeClr w14:val="tx1"/>
            </w14:solidFill>
          </w14:textFill>
        </w:rPr>
        <w:t>8</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项具备商业化潜力的项目纳入 “星火计划”，提供孵化服务，</w:t>
      </w:r>
      <w:r>
        <w:rPr>
          <w:rFonts w:hint="eastAsia" w:ascii="宋体" w:hAnsi="宋体" w:eastAsia="宋体" w:cs="宋体"/>
          <w:snapToGrid w:val="0"/>
          <w:color w:val="000000"/>
          <w:spacing w:val="-1"/>
          <w:kern w:val="0"/>
          <w:sz w:val="24"/>
          <w:szCs w:val="24"/>
          <w:lang w:val="en-US" w:eastAsia="en-US" w:bidi="ar-SA"/>
        </w:rPr>
        <w:t>入选项目团队将由组委会专人对接联络，后续将围绕资金扶持、资源对接等事项开展孵化推进工作，具体安排将另行通知项目负责人</w:t>
      </w:r>
      <w:r>
        <w:rPr>
          <w:rFonts w:hint="eastAsia" w:ascii="宋体" w:hAnsi="宋体" w:eastAsia="宋体" w:cs="宋体"/>
          <w:snapToGrid w:val="0"/>
          <w:color w:val="000000"/>
          <w:spacing w:val="-1"/>
          <w:kern w:val="0"/>
          <w:sz w:val="24"/>
          <w:szCs w:val="24"/>
          <w:lang w:val="en-US" w:eastAsia="zh-CN" w:bidi="ar-SA"/>
        </w:rPr>
        <w:t>。</w:t>
      </w:r>
    </w:p>
    <w:p w14:paraId="16E9F9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指导团队奖励：全国</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一等</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奖团队的指导教师（含企业导师）授予“</w:t>
      </w:r>
      <w:r>
        <w:rPr>
          <w:rFonts w:hint="eastAsia" w:ascii="宋体" w:hAnsi="宋体" w:eastAsia="宋体" w:cs="宋体"/>
          <w:i w:val="0"/>
          <w:iCs w:val="0"/>
          <w:caps w:val="0"/>
          <w:snapToGrid w:val="0"/>
          <w:color w:val="000000" w:themeColor="text1"/>
          <w:spacing w:val="0"/>
          <w:kern w:val="0"/>
          <w:sz w:val="24"/>
          <w:szCs w:val="24"/>
          <w:shd w:val="clear" w:color="auto" w:fill="FFFFFF"/>
          <w:lang w:eastAsia="zh-CN"/>
          <w14:textFill>
            <w14:solidFill>
              <w14:schemeClr w14:val="tx1"/>
            </w14:solidFill>
          </w14:textFill>
        </w:rPr>
        <w:t>优秀指导教师</w:t>
      </w:r>
      <w:r>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t>”称号。</w:t>
      </w:r>
    </w:p>
    <w:p w14:paraId="7D24C0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bookmarkStart w:id="0" w:name="_GoBack"/>
      <w:bookmarkEnd w:id="0"/>
    </w:p>
    <w:p w14:paraId="369A3805">
      <w:pPr>
        <w:keepNext w:val="0"/>
        <w:keepLines w:val="0"/>
        <w:pageBreakBefore w:val="0"/>
        <w:widowControl/>
        <w:kinsoku w:val="0"/>
        <w:wordWrap/>
        <w:overflowPunct/>
        <w:topLinePunct w:val="0"/>
        <w:autoSpaceDE w:val="0"/>
        <w:autoSpaceDN w:val="0"/>
        <w:bidi w:val="0"/>
        <w:adjustRightInd w:val="0"/>
        <w:snapToGrid w:val="0"/>
        <w:spacing w:line="360" w:lineRule="auto"/>
        <w:ind w:firstLine="416"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r>
        <w:rPr>
          <w:rFonts w:hint="eastAsia"/>
          <w:snapToGrid w:val="0"/>
          <w:color w:val="000000" w:themeColor="text1"/>
          <w:spacing w:val="-1"/>
          <w:kern w:val="0"/>
          <w:lang w:val="en-US" w:eastAsia="en-US"/>
          <w14:textFill>
            <w14:solidFill>
              <w14:schemeClr w14:val="tx1"/>
            </w14:solidFill>
          </w14:textFill>
        </w:rPr>
        <w:drawing>
          <wp:anchor distT="0" distB="0" distL="114300" distR="114300" simplePos="0" relativeHeight="251659264" behindDoc="1" locked="0" layoutInCell="1" allowOverlap="1">
            <wp:simplePos x="0" y="0"/>
            <wp:positionH relativeFrom="column">
              <wp:posOffset>4080510</wp:posOffset>
            </wp:positionH>
            <wp:positionV relativeFrom="paragraph">
              <wp:posOffset>116205</wp:posOffset>
            </wp:positionV>
            <wp:extent cx="1409700" cy="1409700"/>
            <wp:effectExtent l="0" t="0" r="0" b="0"/>
            <wp:wrapNone/>
            <wp:docPr id="1" name="图片 1" descr="源启未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源启未来"/>
                    <pic:cNvPicPr>
                      <a:picLocks noChangeAspect="1"/>
                    </pic:cNvPicPr>
                  </pic:nvPicPr>
                  <pic:blipFill>
                    <a:blip r:embed="rId4"/>
                    <a:stretch>
                      <a:fillRect/>
                    </a:stretch>
                  </pic:blipFill>
                  <pic:spPr>
                    <a:xfrm>
                      <a:off x="0" y="0"/>
                      <a:ext cx="1409700" cy="1409700"/>
                    </a:xfrm>
                    <a:prstGeom prst="rect">
                      <a:avLst/>
                    </a:prstGeom>
                  </pic:spPr>
                </pic:pic>
              </a:graphicData>
            </a:graphic>
          </wp:anchor>
        </w:drawing>
      </w:r>
    </w:p>
    <w:p w14:paraId="05C6E0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i w:val="0"/>
          <w:iCs w:val="0"/>
          <w:caps w:val="0"/>
          <w:snapToGrid w:val="0"/>
          <w:color w:val="000000" w:themeColor="text1"/>
          <w:spacing w:val="0"/>
          <w:kern w:val="0"/>
          <w:sz w:val="24"/>
          <w:szCs w:val="24"/>
          <w:shd w:val="clear" w:color="auto" w:fill="FFFFFF"/>
          <w:lang w:eastAsia="en-US"/>
          <w14:textFill>
            <w14:solidFill>
              <w14:schemeClr w14:val="tx1"/>
            </w14:solidFill>
          </w14:textFill>
        </w:rPr>
      </w:pPr>
    </w:p>
    <w:p w14:paraId="0514A0F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76" w:firstLineChars="200"/>
        <w:jc w:val="right"/>
        <w:textAlignment w:val="baseline"/>
        <w:rPr>
          <w:rFonts w:hint="eastAsia"/>
          <w:snapToGrid w:val="0"/>
          <w:color w:val="000000" w:themeColor="text1"/>
          <w:spacing w:val="-1"/>
          <w:kern w:val="0"/>
          <w:lang w:val="en-US" w:eastAsia="en-US"/>
          <w14:textFill>
            <w14:solidFill>
              <w14:schemeClr w14:val="tx1"/>
            </w14:solidFill>
          </w14:textFill>
        </w:rPr>
      </w:pPr>
      <w:r>
        <w:rPr>
          <w:rFonts w:hint="eastAsia"/>
          <w:snapToGrid w:val="0"/>
          <w:color w:val="000000" w:themeColor="text1"/>
          <w:spacing w:val="-1"/>
          <w:kern w:val="0"/>
          <w:lang w:val="en-US" w:eastAsia="en-US"/>
          <w14:textFill>
            <w14:solidFill>
              <w14:schemeClr w14:val="tx1"/>
            </w14:solidFill>
          </w14:textFill>
        </w:rPr>
        <w:t>“源启未来</w:t>
      </w:r>
      <w:r>
        <w:rPr>
          <w:rFonts w:hint="eastAsia"/>
          <w:snapToGrid w:val="0"/>
          <w:color w:val="000000" w:themeColor="text1"/>
          <w:spacing w:val="-1"/>
          <w:kern w:val="0"/>
          <w:lang w:val="en-US" w:eastAsia="zh-CN"/>
          <w14:textFill>
            <w14:solidFill>
              <w14:schemeClr w14:val="tx1"/>
            </w14:solidFill>
          </w14:textFill>
        </w:rPr>
        <w:t>”</w:t>
      </w:r>
      <w:r>
        <w:rPr>
          <w:rFonts w:hint="eastAsia"/>
          <w:snapToGrid w:val="0"/>
          <w:color w:val="000000" w:themeColor="text1"/>
          <w:spacing w:val="-1"/>
          <w:kern w:val="0"/>
          <w:lang w:val="en-US" w:eastAsia="en-US"/>
          <w14:textFill>
            <w14:solidFill>
              <w14:schemeClr w14:val="tx1"/>
            </w14:solidFill>
          </w14:textFill>
        </w:rPr>
        <w:t>大学生新能源技术创新赛组委会</w:t>
      </w:r>
    </w:p>
    <w:p w14:paraId="1F44180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76" w:firstLineChars="200"/>
        <w:jc w:val="right"/>
        <w:textAlignment w:val="baseline"/>
        <w:rPr>
          <w:rFonts w:hint="eastAsia"/>
          <w:snapToGrid w:val="0"/>
          <w:color w:val="000000" w:themeColor="text1"/>
          <w:spacing w:val="-1"/>
          <w:kern w:val="0"/>
          <w:lang w:val="en-US" w:eastAsia="en-US"/>
          <w14:textFill>
            <w14:solidFill>
              <w14:schemeClr w14:val="tx1"/>
            </w14:solidFill>
          </w14:textFill>
        </w:rPr>
      </w:pPr>
      <w:r>
        <w:rPr>
          <w:rFonts w:hint="eastAsia"/>
          <w:snapToGrid w:val="0"/>
          <w:color w:val="000000" w:themeColor="text1"/>
          <w:spacing w:val="-1"/>
          <w:kern w:val="0"/>
          <w:lang w:val="en-US" w:eastAsia="en-US"/>
          <w14:textFill>
            <w14:solidFill>
              <w14:schemeClr w14:val="tx1"/>
            </w14:solidFill>
          </w14:textFill>
        </w:rPr>
        <w:t xml:space="preserve">2025 年 </w:t>
      </w:r>
      <w:r>
        <w:rPr>
          <w:rFonts w:hint="eastAsia"/>
          <w:snapToGrid w:val="0"/>
          <w:color w:val="000000" w:themeColor="text1"/>
          <w:spacing w:val="-1"/>
          <w:kern w:val="0"/>
          <w:lang w:val="en-US" w:eastAsia="zh-CN"/>
          <w14:textFill>
            <w14:solidFill>
              <w14:schemeClr w14:val="tx1"/>
            </w14:solidFill>
          </w14:textFill>
        </w:rPr>
        <w:t>8</w:t>
      </w:r>
      <w:r>
        <w:rPr>
          <w:rFonts w:hint="eastAsia"/>
          <w:snapToGrid w:val="0"/>
          <w:color w:val="000000" w:themeColor="text1"/>
          <w:spacing w:val="-1"/>
          <w:kern w:val="0"/>
          <w:lang w:val="en-US" w:eastAsia="en-US"/>
          <w14:textFill>
            <w14:solidFill>
              <w14:schemeClr w14:val="tx1"/>
            </w14:solidFill>
          </w14:textFill>
        </w:rPr>
        <w:t xml:space="preserve"> 月 2</w:t>
      </w:r>
      <w:r>
        <w:rPr>
          <w:rFonts w:hint="eastAsia"/>
          <w:snapToGrid w:val="0"/>
          <w:color w:val="000000" w:themeColor="text1"/>
          <w:spacing w:val="-1"/>
          <w:kern w:val="0"/>
          <w:lang w:val="en-US" w:eastAsia="zh-CN"/>
          <w14:textFill>
            <w14:solidFill>
              <w14:schemeClr w14:val="tx1"/>
            </w14:solidFill>
          </w14:textFill>
        </w:rPr>
        <w:t xml:space="preserve">5 </w:t>
      </w:r>
      <w:r>
        <w:rPr>
          <w:rFonts w:hint="eastAsia"/>
          <w:snapToGrid w:val="0"/>
          <w:color w:val="000000" w:themeColor="text1"/>
          <w:spacing w:val="-1"/>
          <w:kern w:val="0"/>
          <w:lang w:val="en-US" w:eastAsia="en-US"/>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0C22D"/>
    <w:multiLevelType w:val="singleLevel"/>
    <w:tmpl w:val="A700C22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D4777"/>
    <w:rsid w:val="00FF0E03"/>
    <w:rsid w:val="04930C3A"/>
    <w:rsid w:val="04BD4777"/>
    <w:rsid w:val="1026405C"/>
    <w:rsid w:val="1D216C8C"/>
    <w:rsid w:val="1F69491A"/>
    <w:rsid w:val="360337E4"/>
    <w:rsid w:val="379C154A"/>
    <w:rsid w:val="3E974FE5"/>
    <w:rsid w:val="44200800"/>
    <w:rsid w:val="471670D1"/>
    <w:rsid w:val="4D173ACE"/>
    <w:rsid w:val="4EB30194"/>
    <w:rsid w:val="52C7358E"/>
    <w:rsid w:val="56E01E78"/>
    <w:rsid w:val="5E7D301B"/>
    <w:rsid w:val="637E4F78"/>
    <w:rsid w:val="74C162D5"/>
    <w:rsid w:val="7C5E4034"/>
    <w:rsid w:val="7D6B7774"/>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2016</Words>
  <Characters>2046</Characters>
  <Lines>0</Lines>
  <Paragraphs>0</Paragraphs>
  <TotalTime>180</TotalTime>
  <ScaleCrop>false</ScaleCrop>
  <LinksUpToDate>false</LinksUpToDate>
  <CharactersWithSpaces>2058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2025-08-07T03:20:00Z</dcterms:created>
  <dc:creator>贾祎飞</dc:creator>
  <cp:lastModifiedBy>无</cp:lastModifiedBy>
  <dcterms:modified xsi:type="dcterms:W3CDTF">2025-09-11T05:31:27Z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D74CC7BB0DC84744A5882BA4268D381B_13</vt:lpwstr>
  </property>
  <property fmtid="{D5CDD505-2E9C-101B-9397-08002B2CF9AE}" pid="4" name="KSOTemplateDocerSaveRecord">
    <vt:lpwstr>eyJoZGlkIjoiZDI5MGM5Y2ZjZDcyODkzYjNlMzNlYzVkOTUzMDU0NDMiLCJ1c2VySWQiOiI4MDg0Mjg4MjkifQ==</vt:lpwstr>
  </property>
</Properties>
</file>