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D7E98">
      <w:pPr>
        <w:pStyle w:val="2"/>
        <w:widowControl/>
        <w:kinsoku w:val="0"/>
        <w:autoSpaceDE w:val="0"/>
        <w:autoSpaceDN w:val="0"/>
        <w:adjustRightInd w:val="0"/>
        <w:snapToGrid w:val="0"/>
        <w:spacing w:before="95" w:line="219" w:lineRule="auto"/>
        <w:jc w:val="center"/>
        <w:textAlignment w:val="baseline"/>
        <w:outlineLvl w:val="0"/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36"/>
          <w:szCs w:val="36"/>
        </w:rPr>
        <w:t>“智赋能源”大学生能源智慧创新与实践大赛</w:t>
      </w:r>
    </w:p>
    <w:p w14:paraId="509DEF11">
      <w:pPr>
        <w:rPr>
          <w:rFonts w:hint="eastAsia"/>
        </w:rPr>
      </w:pPr>
    </w:p>
    <w:p w14:paraId="135A95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snapToGrid w:val="0"/>
          <w:color w:val="000000" w:themeColor="text1"/>
          <w:spacing w:val="-2"/>
          <w:kern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napToGrid w:val="0"/>
          <w:color w:val="000000" w:themeColor="text1"/>
          <w:spacing w:val="-2"/>
          <w:kern w:val="0"/>
          <w:lang w:val="en-US" w:eastAsia="zh-CN"/>
          <w14:textFill>
            <w14:solidFill>
              <w14:schemeClr w14:val="tx1"/>
            </w14:solidFill>
          </w14:textFill>
        </w:rPr>
        <w:t>关于举办“智赋能源”大学生能源智慧创新与实践大赛通知：</w:t>
      </w:r>
    </w:p>
    <w:p w14:paraId="7D9947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为积极响应国家“双碳”战略纵深推进需求，破解能源领域 “高效利用、低碳转型、安全保障”核心难题，搭建高校能源创新成果展示、学术交流与产业对接的全国性平台，引导大学生聚焦能源全产业链关键技术突破与场景化应用落地，培育具备“技术创新+产业思维+社会责任”的复合型能源人才，经研究，决定举办 “智赋能源”大学生能源智慧创新与实践大赛。现将有关事项通知如下：</w:t>
      </w:r>
    </w:p>
    <w:p w14:paraId="0A04488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一、大赛主题</w:t>
      </w:r>
    </w:p>
    <w:p w14:paraId="0F939C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“智创能源新范式，绿绘双碳新蓝图”</w:t>
      </w:r>
    </w:p>
    <w:p w14:paraId="04B8277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二、组织结构</w:t>
      </w:r>
    </w:p>
    <w:p w14:paraId="58B2F7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主办方：“智赋能源”大学生能源智慧创新与实践大赛组委会</w:t>
      </w:r>
    </w:p>
    <w:p w14:paraId="76C01E1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三、参赛及作品要求</w:t>
      </w:r>
    </w:p>
    <w:p w14:paraId="708EE4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（一）参赛对象</w:t>
      </w:r>
    </w:p>
    <w:p w14:paraId="5B4588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全国普通高等学校全日制专科生、本科生、全日制研究生（含硕博），以团队或个人形式参赛，团队人数≤5人；</w:t>
      </w:r>
    </w:p>
    <w:p w14:paraId="3C5734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（二）提交文件要求</w:t>
      </w:r>
    </w:p>
    <w:p w14:paraId="232413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必选文件：</w:t>
      </w:r>
    </w:p>
    <w:p w14:paraId="52B27D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信息统计表、项目创新报告、路演PPT。</w:t>
      </w:r>
    </w:p>
    <w:p w14:paraId="4B8148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可选文件：</w:t>
      </w:r>
    </w:p>
    <w:p w14:paraId="7DCF04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专利证书、知识产权证明、权威机构检测报告、合作意向书、用户评价反馈。</w:t>
      </w:r>
    </w:p>
    <w:p w14:paraId="7402F4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（三）组队及指导要求</w:t>
      </w:r>
    </w:p>
    <w:p w14:paraId="14A3F1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支持跨高校、跨专业组队，队员所属单位需在报名表中完整标注；</w:t>
      </w:r>
    </w:p>
    <w:p w14:paraId="32BA4F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每支队伍可配备 1-2 名指导教师，其中至少 1 名为高校在职教师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。</w:t>
      </w:r>
    </w:p>
    <w:p w14:paraId="395CA1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）合规性要求</w:t>
      </w:r>
    </w:p>
    <w:p w14:paraId="1ACB1A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参赛项目需拥有完全自主知识产权，若涉及他人技术、数据、成果，需提供完整授权文件，严禁侵权；</w:t>
      </w:r>
    </w:p>
    <w:p w14:paraId="66815F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严禁数据造假、技术夸大、隐瞒关键缺陷（如安全隐患、环境风险），一经发现，立即取消参赛资格，通报所属单位，并纳入大赛诚信档案，3 年内禁止参赛。</w:t>
      </w:r>
    </w:p>
    <w:p w14:paraId="34C8702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  <w:t>四、项目类别</w:t>
      </w:r>
    </w:p>
    <w:p w14:paraId="6051CD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（一）能源生产智慧化类</w:t>
      </w:r>
    </w:p>
    <w:p w14:paraId="0A8C9D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包括新能源发电智能调控系统（如光伏 / 风电出力预测与协同调度）、传统能源清洁生产升级技术（如煤电智能脱硫脱硝系统、油气田绿色开采装备）等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4AB73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（二）能源存储与输配类</w:t>
      </w:r>
    </w:p>
    <w:p w14:paraId="4ED03A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包括新型储能技术（如液流电池储能系统、氢储能一体化装置）、能源输配优化技术（如智能电网负荷调节算法、新能源并网稳定性控制设备）、储能材料创新（如高容量电池电极材料、高效储热介质）等。</w:t>
      </w:r>
    </w:p>
    <w:p w14:paraId="4BFB30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（三）能源消费高效化类</w:t>
      </w:r>
    </w:p>
    <w:p w14:paraId="6F34D4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包括工业领域节能技术（如高耗能行业余热回收系统、智能电机节能控制装置）、建筑能源智慧管理（如零碳建筑能源监测与优化平台）等。</w:t>
      </w:r>
    </w:p>
    <w:p w14:paraId="475A45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（四）能源安全与应急类</w:t>
      </w:r>
    </w:p>
    <w:p w14:paraId="2254B6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包括能源供应链安全保障技术（如油气管道泄漏智能监测设备）、极端场景能源供应方案（如洪涝 / 地震灾区应急供电系统、高温 / 严寒地区能源稳定供应装置）、能源系统风险预警平台（如电网安全隐患智能诊断系统）等。</w:t>
      </w:r>
    </w:p>
    <w:p w14:paraId="1F8F477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  <w:t>五、竞赛形式</w:t>
      </w:r>
    </w:p>
    <w:p w14:paraId="39CD6F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赛区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选拔赛阶段</w:t>
      </w:r>
    </w:p>
    <w:p w14:paraId="292DCE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参赛团队按所属赛区提交作品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采用 “线上材料评审 + 线下答辩” 结合形式，评审维度包括技术创新度、实践验证效果、效益分析、答辩表现；</w:t>
      </w:r>
    </w:p>
    <w:p w14:paraId="184E8A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按得分排名评选一等奖、二等奖、三等奖，一等奖项目晋级全国总决赛。</w:t>
      </w:r>
    </w:p>
    <w:p w14:paraId="6A8463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</w:p>
    <w:p w14:paraId="43531D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赛区划分</w:t>
      </w:r>
    </w:p>
    <w:tbl>
      <w:tblPr>
        <w:tblStyle w:val="3"/>
        <w:tblW w:w="9360" w:type="dxa"/>
        <w:tblInd w:w="-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7950"/>
      </w:tblGrid>
      <w:tr w14:paraId="025D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73B8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东北赛区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3243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黑龙江省、吉林省、辽宁省</w:t>
            </w:r>
          </w:p>
        </w:tc>
      </w:tr>
      <w:tr w14:paraId="7808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9CFF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华北赛区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53338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北京市、天津市、河北省、山西省、内蒙古自治区</w:t>
            </w:r>
          </w:p>
        </w:tc>
      </w:tr>
      <w:tr w14:paraId="3FFB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1FA7D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西北赛区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5C6E8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EFF0F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陕西省、甘肃省、青海省、宁夏回族自治区、新疆维吾尔自治区</w:t>
            </w:r>
          </w:p>
        </w:tc>
      </w:tr>
      <w:tr w14:paraId="4B89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41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4AC49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西南赛区</w:t>
            </w:r>
          </w:p>
        </w:tc>
        <w:tc>
          <w:tcPr>
            <w:tcW w:w="79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46DDD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EFF0F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重庆市、四川省、贵州省、云南省、西藏自治区</w:t>
            </w:r>
          </w:p>
        </w:tc>
      </w:tr>
    </w:tbl>
    <w:p w14:paraId="2A5AC2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</w:p>
    <w:p w14:paraId="18002B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（三）全国总决赛阶段</w:t>
      </w:r>
    </w:p>
    <w:p w14:paraId="5D9DF9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采用 “现场路演 + 实物展示（或原型演示）+ 专家问答” 形式，晋级团队需提前提交路演 PPT、技术演示视频及实物说明；</w:t>
      </w:r>
    </w:p>
    <w:p w14:paraId="5BB046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按综合得分评选一等奖、二等奖、三等奖。</w:t>
      </w:r>
    </w:p>
    <w:p w14:paraId="1BEED53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  <w:t>六、竞赛时间</w:t>
      </w:r>
    </w:p>
    <w:p w14:paraId="7FB16D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赛区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选拔赛：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 xml:space="preserve"> 月 15 日 - 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 xml:space="preserve"> 月 25 日</w:t>
      </w:r>
    </w:p>
    <w:p w14:paraId="35DB28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default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赛区选拔赛公布结果：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10 月 1 日</w:t>
      </w:r>
    </w:p>
    <w:p w14:paraId="0358E4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全国总决赛：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 xml:space="preserve"> 日 - 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日</w:t>
      </w:r>
    </w:p>
    <w:p w14:paraId="3BB707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default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全国总决赛公布结果：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 月 23 日</w:t>
      </w:r>
    </w:p>
    <w:p w14:paraId="32E10B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奖项公示与发放：10 月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旬发放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电子版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证书。</w:t>
      </w:r>
    </w:p>
    <w:p w14:paraId="54D9EB4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en-US" w:bidi="ar-SA"/>
          <w14:textFill>
            <w14:solidFill>
              <w14:schemeClr w14:val="tx1"/>
            </w14:solidFill>
          </w14:textFill>
        </w:rPr>
        <w:t>七、奖励办法</w:t>
      </w:r>
    </w:p>
    <w:p w14:paraId="11C9ED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项目奖励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筛选 10 项具备商业化潜力的项目，纳入“绿能启航计划”，提供孵化服务。</w:t>
      </w:r>
    </w:p>
    <w:p w14:paraId="34D2BA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指导团队奖励：全国一等奖团队的指导教师授予“优秀指导教师”称号。</w:t>
      </w:r>
    </w:p>
    <w:p w14:paraId="328DAA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2EA1B0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</w:p>
    <w:p w14:paraId="5D2339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2BD0DD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132080</wp:posOffset>
            </wp:positionV>
            <wp:extent cx="1409700" cy="1409700"/>
            <wp:effectExtent l="0" t="0" r="0" b="0"/>
            <wp:wrapNone/>
            <wp:docPr id="1" name="图片 1" descr="智赋能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智赋能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D61C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</w:p>
    <w:p w14:paraId="58CFDD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jc w:val="right"/>
        <w:textAlignment w:val="baseline"/>
        <w:rPr>
          <w:rFonts w:hint="eastAsia" w:ascii="宋体" w:hAnsi="宋体" w:eastAsia="宋体" w:cs="宋体"/>
          <w:snapToGrid w:val="0"/>
          <w:color w:val="000000" w:themeColor="text1"/>
          <w:spacing w:val="-1"/>
          <w:kern w:val="0"/>
          <w:sz w:val="24"/>
          <w:szCs w:val="24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napToGrid w:val="0"/>
          <w:color w:val="000000" w:themeColor="text1"/>
          <w:spacing w:val="-1"/>
          <w:kern w:val="0"/>
          <w:sz w:val="24"/>
          <w:szCs w:val="24"/>
          <w:lang w:val="en-US" w:eastAsia="en-US" w:bidi="ar-SA"/>
          <w14:textFill>
            <w14:solidFill>
              <w14:schemeClr w14:val="tx1"/>
            </w14:solidFill>
          </w14:textFill>
        </w:rPr>
        <w:t>“智赋能源”大学生能源智慧创新与实践大赛组委会</w:t>
      </w:r>
    </w:p>
    <w:p w14:paraId="7DAC75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 w:themeColor="text1"/>
          <w:spacing w:val="0"/>
          <w:kern w:val="0"/>
          <w:sz w:val="24"/>
          <w:szCs w:val="24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83D01"/>
    <w:rsid w:val="17401554"/>
    <w:rsid w:val="23EC5731"/>
    <w:rsid w:val="638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1546</Words>
  <Characters>1566</Characters>
  <Lines>0</Lines>
  <Paragraphs>0</Paragraphs>
  <TotalTime>20</TotalTime>
  <ScaleCrop>false</ScaleCrop>
  <LinksUpToDate>false</LinksUpToDate>
  <CharactersWithSpaces>1619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2025-08-28T07:37:00Z</dcterms:created>
  <dc:creator>贾祎飞</dc:creator>
  <cp:lastModifiedBy>无</cp:lastModifiedBy>
  <dcterms:modified xsi:type="dcterms:W3CDTF">2025-09-11T07:58:20Z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0500ECF1D20041C4A555F416BB66630F_13</vt:lpwstr>
  </property>
  <property fmtid="{D5CDD505-2E9C-101B-9397-08002B2CF9AE}" pid="4" name="KSOTemplateDocerSaveRecord">
    <vt:lpwstr>eyJoZGlkIjoiZDI5MGM5Y2ZjZDcyODkzYjNlMzNlYzVkOTUzMDU0NDMiLCJ1c2VySWQiOiI4MDg0Mjg4MjkifQ==</vt:lpwstr>
  </property>
</Properties>
</file>