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F362F">
      <w:pPr>
        <w:pStyle w:val="4"/>
        <w:widowControl/>
        <w:kinsoku w:val="0"/>
        <w:autoSpaceDE w:val="0"/>
        <w:autoSpaceDN w:val="0"/>
        <w:adjustRightInd w:val="0"/>
        <w:snapToGrid w:val="0"/>
        <w:spacing w:before="95" w:line="219" w:lineRule="auto"/>
        <w:jc w:val="center"/>
        <w:textAlignment w:val="baseline"/>
        <w:outlineLvl w:val="0"/>
        <w:rPr>
          <w:rFonts w:hint="eastAsia" w:eastAsia="宋体"/>
          <w:b/>
          <w:bCs/>
          <w:snapToGrid w:val="0"/>
          <w:color w:val="000000"/>
          <w:spacing w:val="-5"/>
          <w:kern w:val="0"/>
          <w:sz w:val="36"/>
          <w:szCs w:val="36"/>
          <w:lang w:eastAsia="zh-CN"/>
        </w:rPr>
      </w:pPr>
      <w:r>
        <w:rPr>
          <w:rFonts w:hint="eastAsia"/>
          <w:b/>
          <w:bCs/>
          <w:snapToGrid w:val="0"/>
          <w:color w:val="000000"/>
          <w:spacing w:val="-5"/>
          <w:kern w:val="0"/>
          <w:sz w:val="36"/>
          <w:szCs w:val="36"/>
          <w:lang w:eastAsia="zh-CN"/>
        </w:rPr>
        <w:t>“博观杯”全国大学生科技大赛</w:t>
      </w:r>
    </w:p>
    <w:p w14:paraId="01CC1A08">
      <w:pPr>
        <w:pStyle w:val="4"/>
        <w:widowControl/>
        <w:kinsoku w:val="0"/>
        <w:autoSpaceDE w:val="0"/>
        <w:autoSpaceDN w:val="0"/>
        <w:adjustRightInd w:val="0"/>
        <w:snapToGrid w:val="0"/>
        <w:spacing w:before="95" w:line="219" w:lineRule="auto"/>
        <w:jc w:val="center"/>
        <w:textAlignment w:val="baseline"/>
        <w:outlineLvl w:val="0"/>
        <w:rPr>
          <w:rFonts w:hint="eastAsia"/>
          <w:b/>
          <w:bCs/>
          <w:snapToGrid w:val="0"/>
          <w:color w:val="000000"/>
          <w:spacing w:val="-5"/>
          <w:kern w:val="0"/>
          <w:sz w:val="36"/>
          <w:szCs w:val="36"/>
        </w:rPr>
      </w:pPr>
    </w:p>
    <w:p w14:paraId="63D5B1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themeColor="text1"/>
          <w:spacing w:val="-2"/>
          <w:kern w:val="0"/>
          <w14:textFill>
            <w14:solidFill>
              <w14:schemeClr w14:val="tx1"/>
            </w14:solidFill>
          </w14:textFill>
        </w:rPr>
      </w:pPr>
      <w:r>
        <w:rPr>
          <w:rFonts w:hint="eastAsia" w:ascii="宋体" w:hAnsi="宋体" w:eastAsia="宋体" w:cs="宋体"/>
          <w:snapToGrid w:val="0"/>
          <w:color w:val="000000" w:themeColor="text1"/>
          <w:spacing w:val="-2"/>
          <w:kern w:val="0"/>
          <w14:textFill>
            <w14:solidFill>
              <w14:schemeClr w14:val="tx1"/>
            </w14:solidFill>
          </w14:textFill>
        </w:rPr>
        <w:t>关于举办</w:t>
      </w:r>
      <w:r>
        <w:rPr>
          <w:rFonts w:hint="eastAsia" w:cs="宋体"/>
          <w:snapToGrid w:val="0"/>
          <w:color w:val="000000" w:themeColor="text1"/>
          <w:spacing w:val="-2"/>
          <w:kern w:val="0"/>
          <w:lang w:eastAsia="zh-CN"/>
          <w14:textFill>
            <w14:solidFill>
              <w14:schemeClr w14:val="tx1"/>
            </w14:solidFill>
          </w14:textFill>
        </w:rPr>
        <w:t>“博观杯”全国大学生科技大赛的</w:t>
      </w:r>
      <w:r>
        <w:rPr>
          <w:rFonts w:hint="eastAsia" w:ascii="宋体" w:hAnsi="宋体" w:eastAsia="宋体" w:cs="宋体"/>
          <w:snapToGrid w:val="0"/>
          <w:color w:val="000000" w:themeColor="text1"/>
          <w:spacing w:val="-2"/>
          <w:kern w:val="0"/>
          <w14:textFill>
            <w14:solidFill>
              <w14:schemeClr w14:val="tx1"/>
            </w14:solidFill>
          </w14:textFill>
        </w:rPr>
        <w:t>通知：</w:t>
      </w:r>
    </w:p>
    <w:p w14:paraId="67C464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为贯彻落实国家创新驱动发展战略，推动高等教育与科技发展的深度融合，强化大学生科研素养与学术实践能力，构建高校科技人才交流与成果转化平台，助力青年群体在科技报国道路上笃行致远，现决定举办“博观杯”全国大学生科技大赛。具体事项通知如下：</w:t>
      </w:r>
    </w:p>
    <w:p w14:paraId="337E04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一、大赛主题</w:t>
      </w:r>
    </w:p>
    <w:p w14:paraId="4A5F34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“博学审问，观理致知”</w:t>
      </w:r>
    </w:p>
    <w:p w14:paraId="7602A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二、组织结构</w:t>
      </w:r>
    </w:p>
    <w:p w14:paraId="27CDDF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主办方：</w:t>
      </w: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“博观杯”全国大学生科技大赛</w:t>
      </w: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组委会</w:t>
      </w:r>
    </w:p>
    <w:p w14:paraId="370ABD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三、参赛及作品要求</w:t>
      </w:r>
    </w:p>
    <w:p w14:paraId="03CF94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1.参赛对象</w:t>
      </w:r>
    </w:p>
    <w:p w14:paraId="5BC1F4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本次大赛面向全国普通高等院校在读学生，涵盖高职高专、本科及研究生各阶段，个人或团队均可参赛，鼓励有科技创新经验或参与过相关科研课题的学生积极报名。</w:t>
      </w:r>
    </w:p>
    <w:p w14:paraId="68F60B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具有往届竞赛或科研项目经验的学生亦可参赛，须提供项目成果的实证材料或技术证明，并说明与本次参赛项目的关联性与新增亮点。</w:t>
      </w:r>
    </w:p>
    <w:p w14:paraId="5FE521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港澳台及海外在读学生可参与团队申报，须由中国大陆高校具有正式编制的教师推荐，并在团队中至少包含一名大陆高校在读学生。</w:t>
      </w:r>
    </w:p>
    <w:p w14:paraId="1A665F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2.作品提交内容与规范</w:t>
      </w:r>
    </w:p>
    <w:p w14:paraId="64D1BF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参赛者须提交以下材料：</w:t>
      </w:r>
    </w:p>
    <w:p w14:paraId="554C9E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（1）基础材料：</w:t>
      </w:r>
    </w:p>
    <w:p w14:paraId="78CAF21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报名登记表（按统一模板填写）</w:t>
      </w:r>
    </w:p>
    <w:p w14:paraId="094868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项目成果文档（包括研究背景、关键问题、技术路径、研究过程、实验/模拟数据、成果总结与技术创新点）</w:t>
      </w:r>
    </w:p>
    <w:p w14:paraId="4C3141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展示材料（PPT格式，适用于后续展示答辩，内容需逻辑清晰、重点突出）</w:t>
      </w:r>
    </w:p>
    <w:p w14:paraId="68B6F5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（2）可选材料：</w:t>
      </w:r>
    </w:p>
    <w:p w14:paraId="772A7C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原始数据集说明、算法模型代码、可运行系统链接或演示视频等技术支撑资料</w:t>
      </w:r>
    </w:p>
    <w:p w14:paraId="615BD1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知识产权证明材料，包括专利申请、软件著作登记、成果获奖证书等</w:t>
      </w:r>
    </w:p>
    <w:p w14:paraId="08B78E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推荐信、联合研究单位意见函、已发表论文摘要或全文、项目合作意向函等第三方佐证材料</w:t>
      </w:r>
    </w:p>
    <w:p w14:paraId="7DF3E7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所有材料应内容详实、语言规范、图文清晰，严禁形式主义或拼凑内容。</w:t>
      </w:r>
    </w:p>
    <w:p w14:paraId="3680A4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3.团队构成与指导安排</w:t>
      </w:r>
    </w:p>
    <w:p w14:paraId="40BD0D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鼓励跨学科、跨学院组建项目团队，提升协同研究与跨界融合能力。每支队伍成员人数不得超过五人，须明确分工并统一以团队形式提交成果。</w:t>
      </w:r>
    </w:p>
    <w:p w14:paraId="7F7176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提倡邀请有科研经验的高校教师、实验室负责人或企业技术专家担任项目指导教师，其指导内容包括课题方向、研究方法、技术实现与答辩准备等。指导教师情况将纳入综合评审参考项。</w:t>
      </w:r>
    </w:p>
    <w:p w14:paraId="227FB2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4.信息变更机制</w:t>
      </w:r>
    </w:p>
    <w:p w14:paraId="3C76C7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参赛信息一经提交，即视为确认。如因项目研究调整或团队结构发生实质性变动，须由项目负责人提交正式变更申请并说明原因，由组委会审核决定是否接受。</w:t>
      </w:r>
    </w:p>
    <w:p w14:paraId="2AF1DC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因主观安排或非学术原因（如假期安排、时间冲突等）提出的变更请求，原则上不予受理。</w:t>
      </w:r>
    </w:p>
    <w:p w14:paraId="2FAC3B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5.原创性与规范性要求</w:t>
      </w:r>
    </w:p>
    <w:p w14:paraId="2E1928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所有参赛作品须为参赛团队自主完成，严禁抄袭、套改、数据伪造、引用不当等违规行为。若项目中引入他人研究成果、第三方技术或外部平台数据，应在材料中清晰注明并附相关授权材料。</w:t>
      </w:r>
    </w:p>
    <w:p w14:paraId="476495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曾获重大竞赛奖项或发表的项目，如未有实质性拓展与创新，不得重复参赛。若为基于原成果的深化或衍生研究，须提交专项说明，详细列出优化路径与新增技术贡献。</w:t>
      </w:r>
    </w:p>
    <w:p w14:paraId="25890E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如在评审或答辩过程中发现违规行为，组委会有权取消项目资格，并可将相关情况通报至所在高校或机构，保留追责权利。</w:t>
      </w:r>
    </w:p>
    <w:p w14:paraId="3B5ED8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四、项目类别</w:t>
      </w:r>
    </w:p>
    <w:p w14:paraId="7D1E49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为适应不同专业背景、研究方向及创新实践形式，本次大赛共设七个项目类别，参赛团队可结合实际研究内容自主选择申报方向。</w:t>
      </w:r>
    </w:p>
    <w:p w14:paraId="0B9F86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1.前沿科技原理类</w:t>
      </w:r>
    </w:p>
    <w:p w14:paraId="6E06D9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面向颠覆性科学构想与前沿技术路径探索，涵盖智能系统进化、量子信息传输、脑机协同接口、新型运算架构、虚实融合环境等方向，强调从基础逻辑、功能机制到未来场景的理论构建与技术论证。</w:t>
      </w:r>
    </w:p>
    <w:p w14:paraId="2DF1FF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2.工程应用优化类</w:t>
      </w:r>
    </w:p>
    <w:p w14:paraId="062FCB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立足实际生产或建设过程中的技术痛点，聚焦机械装备、能源转换、交通系统、建筑结构、工艺流程等工程领域，鼓励提出具备可行性、可落地、可推广特征的系统改造方案或产品原型设计。</w:t>
      </w:r>
    </w:p>
    <w:p w14:paraId="7A3B69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3.数字智能技术类</w:t>
      </w:r>
    </w:p>
    <w:p w14:paraId="1BEE15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聚焦计算与算法核心问题，涵盖数据建模、算法架构设计、AI模型训练、信息安全防护、集成平台开发、边缘计算优化等子方向，鼓励在真实问题驱动下开展系统工具创新与流程效率提升研究。</w:t>
      </w:r>
    </w:p>
    <w:p w14:paraId="4C9446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4.医工融合与生命健康类</w:t>
      </w:r>
    </w:p>
    <w:p w14:paraId="35A29E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围绕医学工程交叉领域，鼓励开发面向疾病预防、健康检测、康复干预与个体行为建模的技术方案，支持生物信息处理、生理数据智能感知、药物模拟评估、辅助诊疗设备等方向的交叉实践。</w:t>
      </w:r>
    </w:p>
    <w:p w14:paraId="53D331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5.生态环境与资源系统类</w:t>
      </w:r>
    </w:p>
    <w:p w14:paraId="009994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关注“碳中和”与绿色治理背景下的技术需求，聚焦绿色能源替代、环境修复机制、资源再生路径、固废处理效率提升、城乡绿色转型等议题，倡导低资源消耗与可持续价值兼顾的技术创新。</w:t>
      </w:r>
    </w:p>
    <w:p w14:paraId="685B0C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6.社会运作与智能认知类</w:t>
      </w:r>
    </w:p>
    <w:p w14:paraId="0AC759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面向复杂社会系统中的科技介入场景，包括教育信息化、文化传播数字化、行为决策模拟、公共服务优化、社会网络数据分析与技术伦理治理等方向，强调系统建模能力与多主体运行逻辑掌握。</w:t>
      </w:r>
    </w:p>
    <w:p w14:paraId="36B6B7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7. 自主创意与融合命题类</w:t>
      </w:r>
    </w:p>
    <w:p w14:paraId="637A97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面向尚未纳入既有分类的交叉选题或理论突破方向，鼓励参赛者立足现实问题，自主提出研究议题，构建融合创新路径与原创性研究范式，重点考察选题独特性、技术逻辑创新性与研究潜力。</w:t>
      </w:r>
    </w:p>
    <w:p w14:paraId="7A1DF9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五、竞赛形式</w:t>
      </w:r>
    </w:p>
    <w:p w14:paraId="09147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本次大赛采用“区域评审+全国决赛”两级赛制，分阶段遴选优秀项目，确保评审过程的公开性、公平性与科学性。</w:t>
      </w:r>
    </w:p>
    <w:p w14:paraId="4BF3BB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1.区域评选阶段</w:t>
      </w:r>
    </w:p>
    <w:p w14:paraId="36D230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各参赛团队应根据所在高校地理位置，向相应分赛区提交完整项目材料，包括研究成果文档与展示用PPT。</w:t>
      </w:r>
    </w:p>
    <w:p w14:paraId="05C02F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初评采用线上形式，由多领域专家组成的评审小组进行匿名打分，从项目的科学问题聚焦程度、研究路径清晰度、数据与技术支撑充分性、创新深度与实践潜力等维度进行综合评价。</w:t>
      </w:r>
    </w:p>
    <w:p w14:paraId="3BCC45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依据综合评分，各赛区将评选出一、二、三等奖若干，其中：</w:t>
      </w:r>
    </w:p>
    <w:p w14:paraId="60C355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成绩排名前15%的项目授予一等奖，并获得全国总决赛资格；</w:t>
      </w:r>
    </w:p>
    <w:p w14:paraId="41CC53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次优25%授予二等奖；</w:t>
      </w:r>
    </w:p>
    <w:p w14:paraId="4218F5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另有30%项目获得三等奖</w:t>
      </w:r>
      <w:r>
        <w:rPr>
          <w:rFonts w:hint="eastAsia" w:ascii="宋体" w:hAnsi="宋体" w:eastAsia="宋体" w:cs="宋体"/>
          <w:i w:val="0"/>
          <w:iCs w:val="0"/>
          <w:caps w:val="0"/>
          <w:snapToGrid w:val="0"/>
          <w:color w:val="000000" w:themeColor="text1"/>
          <w:spacing w:val="0"/>
          <w:kern w:val="0"/>
          <w:sz w:val="24"/>
          <w:szCs w:val="24"/>
          <w:shd w:val="clear" w:color="auto" w:fill="FFFFFF"/>
          <w:lang w:val="en-US" w:eastAsia="zh-CN"/>
          <w14:textFill>
            <w14:solidFill>
              <w14:schemeClr w14:val="tx1"/>
            </w14:solidFill>
          </w14:textFill>
        </w:rPr>
        <w:t>。</w:t>
      </w:r>
    </w:p>
    <w:p w14:paraId="13E94B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val="en-US" w:eastAsia="zh-CN"/>
          <w14:textFill>
            <w14:solidFill>
              <w14:schemeClr w14:val="tx1"/>
            </w14:solidFill>
          </w14:textFill>
        </w:rPr>
        <w:t>赛区划分</w:t>
      </w:r>
    </w:p>
    <w:tbl>
      <w:tblPr>
        <w:tblStyle w:val="5"/>
        <w:tblW w:w="91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0"/>
        <w:gridCol w:w="7398"/>
      </w:tblGrid>
      <w:tr w14:paraId="07E3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89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第一赛区</w:t>
            </w:r>
          </w:p>
        </w:tc>
        <w:tc>
          <w:tcPr>
            <w:tcW w:w="7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2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黑龙江省、吉林省、辽宁省、内蒙古自治区</w:t>
            </w:r>
          </w:p>
        </w:tc>
      </w:tr>
      <w:tr w14:paraId="42A2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8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第二赛区</w:t>
            </w:r>
          </w:p>
        </w:tc>
        <w:tc>
          <w:tcPr>
            <w:tcW w:w="7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2A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湖南省、江西省、山西省、河南省、湖北省、安徽省</w:t>
            </w:r>
          </w:p>
        </w:tc>
      </w:tr>
      <w:tr w14:paraId="2FA9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3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第三赛区</w:t>
            </w:r>
          </w:p>
        </w:tc>
        <w:tc>
          <w:tcPr>
            <w:tcW w:w="7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B8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北京市、天津市、河北省、上海市、浙江省、山东省、江苏省、福建省、广东省、海南省</w:t>
            </w:r>
          </w:p>
        </w:tc>
      </w:tr>
      <w:tr w14:paraId="49E1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E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第四赛区</w:t>
            </w:r>
          </w:p>
        </w:tc>
        <w:tc>
          <w:tcPr>
            <w:tcW w:w="7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1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四川省、重庆市、云南省、陕西省、陕西省、甘肃省、广西壮族自治区、贵州省、云南省、内蒙古自治区西部、宁夏回族自治区、新疆维吾尔自治区、青海省、西藏自治区</w:t>
            </w:r>
          </w:p>
        </w:tc>
      </w:tr>
    </w:tbl>
    <w:p w14:paraId="674E1B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p>
    <w:p w14:paraId="666989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（二）全国总决赛阶段</w:t>
      </w:r>
    </w:p>
    <w:p w14:paraId="4032BF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进入全国决赛的项目需在规定时间内提交最终版本材料，并参与项目成果汇报。</w:t>
      </w:r>
    </w:p>
    <w:p w14:paraId="63AD10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展示环节采用“集中答辩+评审质询”结合方式，形式可为线下现场或线上视频形式，具体安排根据实际情况另行通知。</w:t>
      </w:r>
    </w:p>
    <w:p w14:paraId="453DCE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评审标准将从科学逻辑完整性、技术实现深度、成果价值体现、数据论证质量、社会转化潜力、汇报表达效果等六个方面综合评定。</w:t>
      </w:r>
    </w:p>
    <w:p w14:paraId="1E2DEF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决赛设置：全国一等奖（10%），全国二等奖（20%），全国三等奖（30%）。</w:t>
      </w:r>
    </w:p>
    <w:p w14:paraId="6DBC83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六、竞赛时间</w:t>
      </w:r>
    </w:p>
    <w:p w14:paraId="565169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大赛整体进程分为初评、决赛及结果发布三个阶段，各项时间安排如下：</w:t>
      </w:r>
    </w:p>
    <w:p w14:paraId="093BD8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1.区域初评阶段</w:t>
      </w:r>
    </w:p>
    <w:p w14:paraId="3BA843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材料提交时间：2025年11月1日 — 2025年11月10日</w:t>
      </w:r>
    </w:p>
    <w:p w14:paraId="1CDB55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初评结果公布：2025年11月16日</w:t>
      </w:r>
    </w:p>
    <w:p w14:paraId="2C465C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2.全国总决赛阶段</w:t>
      </w:r>
    </w:p>
    <w:p w14:paraId="3A5FBC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路演与答辩时间：暂定于2025年11月下旬（建议日期为11月26日至11月29日）</w:t>
      </w:r>
    </w:p>
    <w:p w14:paraId="22D101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决赛成绩公布：2025年12月2日</w:t>
      </w:r>
    </w:p>
    <w:p w14:paraId="1DB487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3.结果公示与证书发放</w:t>
      </w:r>
    </w:p>
    <w:p w14:paraId="167231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获奖名单公示时间：2025年12月4日 — 12月7日</w:t>
      </w:r>
    </w:p>
    <w:p w14:paraId="0EE7B5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zh-CN"/>
          <w14:textFill>
            <w14:solidFill>
              <w14:schemeClr w14:val="tx1"/>
            </w14:solidFill>
          </w14:textFill>
        </w:rPr>
        <w:t>荣誉证书发放及成果对接通知：2025年12月12日前完成</w:t>
      </w:r>
    </w:p>
    <w:p w14:paraId="361AA64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pPr>
      <w:r>
        <w:rPr>
          <w:rFonts w:hint="eastAsia" w:ascii="宋体" w:hAnsi="宋体" w:eastAsia="宋体" w:cs="宋体"/>
          <w:b/>
          <w:bCs/>
          <w:i w:val="0"/>
          <w:iCs w:val="0"/>
          <w:caps w:val="0"/>
          <w:snapToGrid w:val="0"/>
          <w:color w:val="000000" w:themeColor="text1"/>
          <w:spacing w:val="0"/>
          <w:kern w:val="0"/>
          <w:sz w:val="24"/>
          <w:szCs w:val="24"/>
          <w:shd w:val="clear" w:color="auto" w:fill="FFFFFF"/>
          <w:lang w:val="en-US" w:eastAsia="en-US" w:bidi="ar-SA"/>
          <w14:textFill>
            <w14:solidFill>
              <w14:schemeClr w14:val="tx1"/>
            </w14:solidFill>
          </w14:textFill>
        </w:rPr>
        <w:t>奖励办法</w:t>
      </w:r>
    </w:p>
    <w:p w14:paraId="6A12E8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1. 项目落地支持机制</w:t>
      </w:r>
    </w:p>
    <w:p w14:paraId="0DBEEF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为推动优质项目实现实际应用和科研转化，组委会将联合科研机构、企业创新平台及产业园区，从全国决赛获奖项目中遴选不超过10项成果纳入“博观试验计划”，提供技术评估、展示机会、孵化辅导等支持，协助其迈向后续研发和产业对接阶段。</w:t>
      </w:r>
    </w:p>
    <w:p w14:paraId="770E4F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2.团队荣誉激励</w:t>
      </w:r>
    </w:p>
    <w:p w14:paraId="52DCCB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所有入围全国决赛及获得区域奖项的团队将获得由组委会统一颁发的电子版荣誉证书，具备全国性竞赛成果认定价值。部分优秀项目成果将择优推荐至科技类核心期刊、研究平台、专业展会及行业活动。</w:t>
      </w:r>
    </w:p>
    <w:p w14:paraId="7B16B5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3.指导教师奖励机制</w:t>
      </w:r>
    </w:p>
    <w:p w14:paraId="16E9F9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t>全国一等奖项目的指导教师将授予“优秀科研指导教师”荣誉称号。对于入选“博观试验计划”的项目指导专家，组委会将邀请其参与后续专题研讨会、行业闭门评审会及科技转化沙龙等活动，协同推进青年科技人才成长与科研成果应用。</w:t>
      </w:r>
    </w:p>
    <w:p w14:paraId="369A3805">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bookmarkStart w:id="0" w:name="_GoBack"/>
      <w:r>
        <w:rPr>
          <w:rFonts w:hint="eastAsia" w:eastAsia="宋体"/>
          <w:snapToGrid w:val="0"/>
          <w:color w:val="000000" w:themeColor="text1"/>
          <w:spacing w:val="-1"/>
          <w:kern w:val="0"/>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3830320</wp:posOffset>
            </wp:positionH>
            <wp:positionV relativeFrom="paragraph">
              <wp:posOffset>65405</wp:posOffset>
            </wp:positionV>
            <wp:extent cx="1409700" cy="1409700"/>
            <wp:effectExtent l="0" t="0" r="0" b="0"/>
            <wp:wrapNone/>
            <wp:docPr id="1" name="图片 1" descr="09524eac48cff1924bb9e5ed3378e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524eac48cff1924bb9e5ed3378ee2a"/>
                    <pic:cNvPicPr>
                      <a:picLocks noChangeAspect="1"/>
                    </pic:cNvPicPr>
                  </pic:nvPicPr>
                  <pic:blipFill>
                    <a:blip r:embed="rId4"/>
                    <a:stretch>
                      <a:fillRect/>
                    </a:stretch>
                  </pic:blipFill>
                  <pic:spPr>
                    <a:xfrm>
                      <a:off x="0" y="0"/>
                      <a:ext cx="1409700" cy="1409700"/>
                    </a:xfrm>
                    <a:prstGeom prst="rect">
                      <a:avLst/>
                    </a:prstGeom>
                  </pic:spPr>
                </pic:pic>
              </a:graphicData>
            </a:graphic>
          </wp:anchor>
        </w:drawing>
      </w:r>
      <w:bookmarkEnd w:id="0"/>
    </w:p>
    <w:p w14:paraId="05C6E0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i w:val="0"/>
          <w:iCs w:val="0"/>
          <w:caps w:val="0"/>
          <w:snapToGrid w:val="0"/>
          <w:color w:val="000000" w:themeColor="text1"/>
          <w:spacing w:val="0"/>
          <w:kern w:val="0"/>
          <w:sz w:val="24"/>
          <w:szCs w:val="24"/>
          <w:shd w:val="clear" w:color="auto" w:fill="FFFFFF"/>
          <w:lang w:eastAsia="en-US"/>
          <w14:textFill>
            <w14:solidFill>
              <w14:schemeClr w14:val="tx1"/>
            </w14:solidFill>
          </w14:textFill>
        </w:rPr>
      </w:pPr>
    </w:p>
    <w:p w14:paraId="0514A0F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76" w:firstLineChars="200"/>
        <w:jc w:val="right"/>
        <w:textAlignment w:val="baseline"/>
        <w:rPr>
          <w:rFonts w:hint="eastAsia"/>
          <w:snapToGrid w:val="0"/>
          <w:color w:val="000000" w:themeColor="text1"/>
          <w:spacing w:val="-1"/>
          <w:kern w:val="0"/>
          <w:lang w:val="en-US" w:eastAsia="en-US"/>
          <w14:textFill>
            <w14:solidFill>
              <w14:schemeClr w14:val="tx1"/>
            </w14:solidFill>
          </w14:textFill>
        </w:rPr>
      </w:pPr>
      <w:r>
        <w:rPr>
          <w:rFonts w:hint="eastAsia"/>
          <w:snapToGrid w:val="0"/>
          <w:color w:val="000000" w:themeColor="text1"/>
          <w:spacing w:val="-1"/>
          <w:kern w:val="0"/>
          <w:lang w:val="en-US" w:eastAsia="zh-CN"/>
          <w14:textFill>
            <w14:solidFill>
              <w14:schemeClr w14:val="tx1"/>
            </w14:solidFill>
          </w14:textFill>
        </w:rPr>
        <w:t>“博观杯”全国大学生科技大赛</w:t>
      </w:r>
      <w:r>
        <w:rPr>
          <w:rFonts w:hint="eastAsia"/>
          <w:snapToGrid w:val="0"/>
          <w:color w:val="000000" w:themeColor="text1"/>
          <w:spacing w:val="-1"/>
          <w:kern w:val="0"/>
          <w:lang w:val="en-US" w:eastAsia="en-US"/>
          <w14:textFill>
            <w14:solidFill>
              <w14:schemeClr w14:val="tx1"/>
            </w14:solidFill>
          </w14:textFill>
        </w:rPr>
        <w:t>组委会</w:t>
      </w:r>
    </w:p>
    <w:p w14:paraId="1F44180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76" w:firstLineChars="200"/>
        <w:jc w:val="right"/>
        <w:textAlignment w:val="baseline"/>
        <w:rPr>
          <w:rFonts w:hint="eastAsia" w:eastAsia="宋体"/>
          <w:snapToGrid w:val="0"/>
          <w:color w:val="000000" w:themeColor="text1"/>
          <w:spacing w:val="-1"/>
          <w:kern w:val="0"/>
          <w:lang w:val="en-US" w:eastAsia="zh-CN"/>
          <w14:textFill>
            <w14:solidFill>
              <w14:schemeClr w14:val="tx1"/>
            </w14:solidFill>
          </w14:textFill>
        </w:rPr>
      </w:pPr>
      <w:r>
        <w:rPr>
          <w:rFonts w:hint="eastAsia"/>
          <w:snapToGrid w:val="0"/>
          <w:color w:val="000000" w:themeColor="text1"/>
          <w:spacing w:val="-1"/>
          <w:kern w:val="0"/>
          <w:lang w:val="en-US" w:eastAsia="en-US"/>
          <w14:textFill>
            <w14:solidFill>
              <w14:schemeClr w14:val="tx1"/>
            </w14:solidFill>
          </w14:textFill>
        </w:rPr>
        <w:t xml:space="preserve">2025 年 </w:t>
      </w:r>
      <w:r>
        <w:rPr>
          <w:rFonts w:hint="eastAsia"/>
          <w:snapToGrid w:val="0"/>
          <w:color w:val="000000" w:themeColor="text1"/>
          <w:spacing w:val="-1"/>
          <w:kern w:val="0"/>
          <w:lang w:val="en-US" w:eastAsia="zh-CN"/>
          <w14:textFill>
            <w14:solidFill>
              <w14:schemeClr w14:val="tx1"/>
            </w14:solidFill>
          </w14:textFill>
        </w:rPr>
        <w:t>9</w:t>
      </w:r>
      <w:r>
        <w:rPr>
          <w:rFonts w:hint="eastAsia"/>
          <w:snapToGrid w:val="0"/>
          <w:color w:val="000000" w:themeColor="text1"/>
          <w:spacing w:val="-1"/>
          <w:kern w:val="0"/>
          <w:lang w:val="en-US" w:eastAsia="en-US"/>
          <w14:textFill>
            <w14:solidFill>
              <w14:schemeClr w14:val="tx1"/>
            </w14:solidFill>
          </w14:textFill>
        </w:rPr>
        <w:t xml:space="preserve"> 月 2</w:t>
      </w:r>
      <w:r>
        <w:rPr>
          <w:rFonts w:hint="eastAsia"/>
          <w:snapToGrid w:val="0"/>
          <w:color w:val="000000" w:themeColor="text1"/>
          <w:spacing w:val="-1"/>
          <w:kern w:val="0"/>
          <w:lang w:val="en-US" w:eastAsia="zh-CN"/>
          <w14:textFill>
            <w14:solidFill>
              <w14:schemeClr w14:val="tx1"/>
            </w14:solidFill>
          </w14:textFill>
        </w:rPr>
        <w:t xml:space="preserve">4 </w:t>
      </w:r>
      <w:r>
        <w:rPr>
          <w:rFonts w:hint="eastAsia"/>
          <w:snapToGrid w:val="0"/>
          <w:color w:val="000000" w:themeColor="text1"/>
          <w:spacing w:val="-1"/>
          <w:kern w:val="0"/>
          <w:lang w:val="en-US" w:eastAsia="en-US"/>
          <w14:textFill>
            <w14:solidFill>
              <w14:schemeClr w14:val="tx1"/>
            </w14:solidFill>
          </w14:textFill>
        </w:rPr>
        <w:t>日</w:t>
      </w:r>
    </w:p>
    <w:p w14:paraId="352DB4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0C22D"/>
    <w:multiLevelType w:val="singleLevel"/>
    <w:tmpl w:val="A700C22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C6ADC"/>
    <w:rsid w:val="11772F1C"/>
    <w:rsid w:val="2316449E"/>
    <w:rsid w:val="28757DED"/>
    <w:rsid w:val="337425B7"/>
    <w:rsid w:val="3F5B247F"/>
    <w:rsid w:val="42491904"/>
    <w:rsid w:val="4F1F09CE"/>
    <w:rsid w:val="50C64E79"/>
    <w:rsid w:val="569C6DA8"/>
    <w:rsid w:val="606C370A"/>
    <w:rsid w:val="60DC6ADC"/>
    <w:rsid w:val="61D373F6"/>
    <w:rsid w:val="627C139F"/>
    <w:rsid w:val="62960B4F"/>
    <w:rsid w:val="63390858"/>
    <w:rsid w:val="63445B96"/>
    <w:rsid w:val="6B7B2FD8"/>
    <w:rsid w:val="6D66282F"/>
    <w:rsid w:val="7D07647A"/>
    <w:rsid w:val="7D99569A"/>
    <w:rsid w:val="7DDA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left"/>
      <w:outlineLvl w:val="0"/>
    </w:pPr>
    <w:rPr>
      <w:rFonts w:eastAsia="黑体"/>
      <w:kern w:val="44"/>
      <w:sz w:val="32"/>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0" w:firstLineChars="0"/>
      <w:jc w:val="left"/>
      <w:outlineLvl w:val="1"/>
    </w:pPr>
    <w:rPr>
      <w:rFonts w:ascii="Arial" w:hAnsi="Arial" w:eastAsia="黑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semiHidden/>
    <w:qFormat/>
    <w:uiPriority w:val="0"/>
    <w:pPr>
      <w:widowControl w:val="0"/>
      <w:jc w:val="both"/>
    </w:pPr>
    <w:rPr>
      <w:rFonts w:ascii="宋体" w:hAnsi="宋体" w:eastAsia="宋体" w:cs="宋体"/>
      <w:kern w:val="2"/>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3052</Words>
  <Characters>3129</Characters>
  <Lines>0</Lines>
  <Paragraphs>0</Paragraphs>
  <TotalTime>31</TotalTime>
  <ScaleCrop>false</ScaleCrop>
  <LinksUpToDate>false</LinksUpToDate>
  <CharactersWithSpaces>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2025-09-24T03:28:00Z</dcterms:created>
  <dc:creator>AA</dc:creator>
  <cp:lastModifiedBy>AA</cp:lastModifiedBy>
  <dcterms:modified xsi:type="dcterms:W3CDTF">2025-09-26T02:19:12Z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B40014B033F14EE7B2C3EBCD73F1CE11_13</vt:lpwstr>
  </property>
  <property fmtid="{D5CDD505-2E9C-101B-9397-08002B2CF9AE}" pid="4" name="KSOTemplateDocerSaveRecord">
    <vt:lpwstr>eyJoZGlkIjoiZmUwZDc2ZmIyYTAyMjZhOTAzMjZjMDNlYmE5ZTk4NDYiLCJ1c2VySWQiOiIxMjI1MzA5MzM5In0=</vt:lpwstr>
  </property>
</Properties>
</file>